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364A" w14:textId="77777777" w:rsidR="000026FE" w:rsidRPr="009D4E58" w:rsidRDefault="000026FE" w:rsidP="000026FE">
      <w:pPr>
        <w:jc w:val="center"/>
        <w:rPr>
          <w:rFonts w:cs="Times New Roman"/>
          <w:b/>
          <w:bCs/>
          <w:sz w:val="28"/>
          <w:szCs w:val="28"/>
        </w:rPr>
      </w:pPr>
      <w:r w:rsidRPr="009D4E58">
        <w:rPr>
          <w:rFonts w:cs="Times New Roman"/>
          <w:b/>
          <w:bCs/>
          <w:sz w:val="28"/>
          <w:szCs w:val="28"/>
        </w:rPr>
        <w:t>Material Transfer Agreement</w:t>
      </w:r>
    </w:p>
    <w:p w14:paraId="58E46F67" w14:textId="77777777" w:rsidR="000026FE" w:rsidRPr="009D4E58" w:rsidRDefault="000026FE" w:rsidP="000026FE">
      <w:pPr>
        <w:rPr>
          <w:rFonts w:cs="Cordia New"/>
        </w:rPr>
      </w:pPr>
    </w:p>
    <w:p w14:paraId="4E9296F0" w14:textId="77777777" w:rsidR="000026FE" w:rsidRPr="009D4E58" w:rsidRDefault="000026FE" w:rsidP="000026FE">
      <w:pPr>
        <w:rPr>
          <w:rFonts w:cs="Cordia New"/>
        </w:rPr>
      </w:pPr>
      <w:r w:rsidRPr="009D4E58">
        <w:rPr>
          <w:rFonts w:ascii="Angsana New" w:hAnsi="Angsana New"/>
          <w:noProof/>
          <w:sz w:val="32"/>
          <w:szCs w:val="32"/>
        </w:rPr>
        <mc:AlternateContent>
          <mc:Choice Requires="wps">
            <w:drawing>
              <wp:anchor distT="45720" distB="45720" distL="114300" distR="114300" simplePos="0" relativeHeight="251659264" behindDoc="0" locked="0" layoutInCell="1" allowOverlap="1" wp14:anchorId="6ECADB15" wp14:editId="7743967B">
                <wp:simplePos x="0" y="0"/>
                <wp:positionH relativeFrom="margin">
                  <wp:align>center</wp:align>
                </wp:positionH>
                <wp:positionV relativeFrom="paragraph">
                  <wp:posOffset>10795</wp:posOffset>
                </wp:positionV>
                <wp:extent cx="4919980" cy="665480"/>
                <wp:effectExtent l="0" t="0" r="13970" b="20320"/>
                <wp:wrapSquare wrapText="bothSides"/>
                <wp:docPr id="20431306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980" cy="665480"/>
                        </a:xfrm>
                        <a:prstGeom prst="rect">
                          <a:avLst/>
                        </a:prstGeom>
                        <a:solidFill>
                          <a:srgbClr val="FFFFFF"/>
                        </a:solidFill>
                        <a:ln w="9525">
                          <a:solidFill>
                            <a:srgbClr val="FF0000"/>
                          </a:solidFill>
                          <a:miter lim="800000"/>
                          <a:headEnd/>
                          <a:tailEnd/>
                        </a:ln>
                      </wps:spPr>
                      <wps:txbx>
                        <w:txbxContent>
                          <w:p w14:paraId="0AB6F09C" w14:textId="77777777" w:rsidR="000026FE" w:rsidRPr="00E0187B" w:rsidRDefault="000026FE" w:rsidP="000026FE">
                            <w:pPr>
                              <w:rPr>
                                <w:color w:val="FF0000"/>
                                <w:cs/>
                              </w:rPr>
                            </w:pPr>
                            <w:r w:rsidRPr="00E0187B">
                              <w:rPr>
                                <w:rFonts w:hint="cs"/>
                                <w:color w:val="FF0000"/>
                                <w:cs/>
                              </w:rPr>
                              <w:t xml:space="preserve">เนื้อหาตั้งแต่ข้อ </w:t>
                            </w:r>
                            <w:r w:rsidRPr="00E0187B">
                              <w:rPr>
                                <w:color w:val="FF0000"/>
                              </w:rPr>
                              <w:t xml:space="preserve">3 </w:t>
                            </w:r>
                            <w:r w:rsidRPr="00E0187B">
                              <w:rPr>
                                <w:rFonts w:hint="cs"/>
                                <w:color w:val="FF0000"/>
                                <w:cs/>
                              </w:rPr>
                              <w:t xml:space="preserve">ถึงข้อ </w:t>
                            </w:r>
                            <w:r w:rsidRPr="00E0187B">
                              <w:rPr>
                                <w:color w:val="FF0000"/>
                              </w:rPr>
                              <w:t xml:space="preserve">14 </w:t>
                            </w:r>
                            <w:r w:rsidRPr="00E0187B">
                              <w:rPr>
                                <w:rFonts w:hint="cs"/>
                                <w:color w:val="FF0000"/>
                                <w:cs/>
                              </w:rPr>
                              <w:t xml:space="preserve">หากมีการปรับเปลี่ยนขอให้แนบไฟล์ </w:t>
                            </w:r>
                            <w:r w:rsidRPr="00E0187B">
                              <w:rPr>
                                <w:color w:val="FF0000"/>
                              </w:rPr>
                              <w:t xml:space="preserve">track change </w:t>
                            </w:r>
                            <w:r w:rsidRPr="00E0187B">
                              <w:rPr>
                                <w:rFonts w:hint="cs"/>
                                <w:color w:val="FF0000"/>
                                <w:cs/>
                              </w:rPr>
                              <w:t>พร้อมระบุเหตุผล แนบมาด้วย</w:t>
                            </w:r>
                            <w:r>
                              <w:rPr>
                                <w:rFonts w:hint="cs"/>
                                <w:color w:val="FF0000"/>
                                <w:cs/>
                              </w:rPr>
                              <w:t xml:space="preserve"> และในฉบับจริงให้ลบกรอบข้อความนี้ออกด้วย</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ADB15" id="_x0000_t202" coordsize="21600,21600" o:spt="202" path="m,l,21600r21600,l21600,xe">
                <v:stroke joinstyle="miter"/>
                <v:path gradientshapeok="t" o:connecttype="rect"/>
              </v:shapetype>
              <v:shape id="Text Box 1" o:spid="_x0000_s1026" type="#_x0000_t202" style="position:absolute;margin-left:0;margin-top:.85pt;width:387.4pt;height:52.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" strokecolor="red">
                <v:textbox>
                  <w:txbxContent>
                    <w:p w14:paraId="0AB6F09C" w14:textId="77777777" w:rsidR="000026FE" w:rsidRPr="00E0187B" w:rsidRDefault="000026FE" w:rsidP="000026FE">
                      <w:pPr>
                        <w:rPr>
                          <w:color w:val="FF0000"/>
                          <w:cs/>
                        </w:rPr>
                      </w:pPr>
                      <w:r w:rsidRPr="00E0187B">
                        <w:rPr>
                          <w:rFonts w:hint="cs"/>
                          <w:color w:val="FF0000"/>
                          <w:cs/>
                        </w:rPr>
                        <w:t xml:space="preserve">เนื้อหาตั้งแต่ข้อ </w:t>
                      </w:r>
                      <w:r w:rsidRPr="00E0187B">
                        <w:rPr>
                          <w:color w:val="FF0000"/>
                        </w:rPr>
                        <w:t xml:space="preserve">3 </w:t>
                      </w:r>
                      <w:r w:rsidRPr="00E0187B">
                        <w:rPr>
                          <w:rFonts w:hint="cs"/>
                          <w:color w:val="FF0000"/>
                          <w:cs/>
                        </w:rPr>
                        <w:t xml:space="preserve">ถึงข้อ </w:t>
                      </w:r>
                      <w:r w:rsidRPr="00E0187B">
                        <w:rPr>
                          <w:color w:val="FF0000"/>
                        </w:rPr>
                        <w:t xml:space="preserve">14 </w:t>
                      </w:r>
                      <w:r w:rsidRPr="00E0187B">
                        <w:rPr>
                          <w:rFonts w:hint="cs"/>
                          <w:color w:val="FF0000"/>
                          <w:cs/>
                        </w:rPr>
                        <w:t xml:space="preserve">หากมีการปรับเปลี่ยนขอให้แนบไฟล์ </w:t>
                      </w:r>
                      <w:r w:rsidRPr="00E0187B">
                        <w:rPr>
                          <w:color w:val="FF0000"/>
                        </w:rPr>
                        <w:t xml:space="preserve">track change </w:t>
                      </w:r>
                      <w:r w:rsidRPr="00E0187B">
                        <w:rPr>
                          <w:rFonts w:hint="cs"/>
                          <w:color w:val="FF0000"/>
                          <w:cs/>
                        </w:rPr>
                        <w:t>พร้อมระบุเหตุผล แนบมาด้วย</w:t>
                      </w:r>
                      <w:r>
                        <w:rPr>
                          <w:rFonts w:hint="cs"/>
                          <w:color w:val="FF0000"/>
                          <w:cs/>
                        </w:rPr>
                        <w:t xml:space="preserve"> และในฉบับจริงให้ลบกรอบข้อความนี้ออกด้วย</w:t>
                      </w:r>
                    </w:p>
                  </w:txbxContent>
                </v:textbox>
                <w10:wrap type="square" anchorx="margin"/>
              </v:shape>
            </w:pict>
          </mc:Fallback>
        </mc:AlternateContent>
      </w:r>
    </w:p>
    <w:p w14:paraId="68B54AD4" w14:textId="77777777" w:rsidR="000026FE" w:rsidRDefault="000026FE" w:rsidP="000026FE">
      <w:pPr>
        <w:spacing w:after="240"/>
        <w:rPr>
          <w:rFonts w:cs="Times New Roman"/>
        </w:rPr>
      </w:pPr>
    </w:p>
    <w:p w14:paraId="0E049876" w14:textId="77777777" w:rsidR="000026FE" w:rsidRDefault="000026FE" w:rsidP="000026FE">
      <w:pPr>
        <w:spacing w:after="240"/>
        <w:rPr>
          <w:rFonts w:cs="Times New Roman"/>
        </w:rPr>
      </w:pPr>
    </w:p>
    <w:p w14:paraId="61599A7E" w14:textId="77777777" w:rsidR="000026FE" w:rsidRPr="009D4E58" w:rsidRDefault="000026FE" w:rsidP="000026FE">
      <w:pPr>
        <w:spacing w:after="240"/>
        <w:rPr>
          <w:rFonts w:cs="Times New Roman"/>
        </w:rPr>
      </w:pPr>
      <w:r w:rsidRPr="009D4E58">
        <w:rPr>
          <w:rFonts w:cs="Times New Roman"/>
        </w:rPr>
        <w:t>This Material Transfer Agreement governs the transfer of biological materials and linked data. It is designed for cases, where no cooperation agreement exists between the contractors.</w:t>
      </w:r>
    </w:p>
    <w:p w14:paraId="4588B362" w14:textId="77777777" w:rsidR="000026FE" w:rsidRPr="009D4E58" w:rsidRDefault="000026FE" w:rsidP="000026FE">
      <w:pPr>
        <w:numPr>
          <w:ilvl w:val="0"/>
          <w:numId w:val="8"/>
        </w:numPr>
        <w:spacing w:before="240" w:after="120"/>
        <w:ind w:left="714" w:hanging="357"/>
        <w:rPr>
          <w:rFonts w:cs="Times New Roman"/>
          <w:b/>
          <w:bCs/>
        </w:rPr>
      </w:pPr>
      <w:r w:rsidRPr="009D4E58">
        <w:rPr>
          <w:rFonts w:cs="Times New Roman"/>
          <w:b/>
          <w:bCs/>
        </w:rPr>
        <w:t>Parties</w:t>
      </w:r>
    </w:p>
    <w:p w14:paraId="285687C0" w14:textId="77777777" w:rsidR="000026FE" w:rsidRPr="009D4E58" w:rsidRDefault="000026FE" w:rsidP="000026FE">
      <w:pPr>
        <w:rPr>
          <w:rFonts w:cs="Times New Roman"/>
        </w:rPr>
      </w:pPr>
      <w:r w:rsidRPr="009D4E58">
        <w:rPr>
          <w:rFonts w:cs="Times New Roman"/>
        </w:rPr>
        <w:t>The undersigned, the Provider</w:t>
      </w:r>
      <w:r w:rsidRPr="009D4E58">
        <w:rPr>
          <w:rFonts w:cs="Times New Roman"/>
          <w:b/>
          <w:bCs/>
        </w:rPr>
        <w:t xml:space="preserve"> </w:t>
      </w:r>
      <w:r w:rsidRPr="00942ED8">
        <w:rPr>
          <w:rFonts w:cs="Times New Roman"/>
          <w:color w:val="FF0000"/>
        </w:rPr>
        <w:t>X [fill in official name of legal entity that is authorized to enter into this agreement]</w:t>
      </w:r>
      <w:r w:rsidRPr="00942ED8">
        <w:rPr>
          <w:rFonts w:cs="Times New Roman"/>
        </w:rPr>
        <w:t>, a</w:t>
      </w:r>
      <w:r w:rsidRPr="00942ED8">
        <w:rPr>
          <w:rFonts w:cs="Times New Roman"/>
          <w:color w:val="FF0000"/>
        </w:rPr>
        <w:t xml:space="preserve"> [fill in type of legal entity, </w:t>
      </w:r>
      <w:proofErr w:type="gramStart"/>
      <w:r w:rsidRPr="00942ED8">
        <w:rPr>
          <w:rFonts w:cs="Times New Roman"/>
          <w:color w:val="FF0000"/>
        </w:rPr>
        <w:t>e.g.</w:t>
      </w:r>
      <w:proofErr w:type="gramEnd"/>
      <w:r w:rsidRPr="00942ED8">
        <w:rPr>
          <w:rFonts w:cs="Times New Roman"/>
          <w:color w:val="FF0000"/>
        </w:rPr>
        <w:t xml:space="preserve"> foundation, corporation (ltd. Inc</w:t>
      </w:r>
      <w:r w:rsidRPr="00942ED8">
        <w:rPr>
          <w:rFonts w:cs="Times New Roman"/>
        </w:rPr>
        <w:t>.)], incorporated, organized and duly existing under the laws of the</w:t>
      </w:r>
      <w:r w:rsidRPr="00942ED8">
        <w:rPr>
          <w:rFonts w:cs="Times New Roman"/>
          <w:color w:val="FF0000"/>
        </w:rPr>
        <w:t xml:space="preserve"> [fill in appropriate jurisdiction]</w:t>
      </w:r>
      <w:r w:rsidRPr="00942ED8">
        <w:rPr>
          <w:rFonts w:cs="Times New Roman"/>
        </w:rPr>
        <w:t>, with its principal office at</w:t>
      </w:r>
      <w:r w:rsidRPr="00942ED8">
        <w:rPr>
          <w:rFonts w:cs="Times New Roman"/>
          <w:color w:val="FF0000"/>
        </w:rPr>
        <w:t xml:space="preserve"> [insert address]</w:t>
      </w:r>
      <w:r w:rsidRPr="00942ED8">
        <w:rPr>
          <w:rFonts w:cs="Times New Roman"/>
        </w:rPr>
        <w:t xml:space="preserve">, hereby legally represented by </w:t>
      </w:r>
      <w:r w:rsidRPr="00942ED8">
        <w:rPr>
          <w:rFonts w:cs="Times New Roman"/>
          <w:color w:val="FF0000"/>
        </w:rPr>
        <w:t>[insert name of legal representative]</w:t>
      </w:r>
      <w:r w:rsidRPr="00942ED8">
        <w:rPr>
          <w:rFonts w:cs="Times New Roman"/>
        </w:rPr>
        <w:t>,</w:t>
      </w:r>
      <w:r w:rsidRPr="009D4E58">
        <w:rPr>
          <w:rFonts w:cs="Times New Roman"/>
        </w:rPr>
        <w:t xml:space="preserve"> </w:t>
      </w:r>
    </w:p>
    <w:p w14:paraId="1AA29FBA" w14:textId="77777777" w:rsidR="000026FE" w:rsidRPr="009D4E58" w:rsidRDefault="000026FE" w:rsidP="000026FE">
      <w:pPr>
        <w:spacing w:before="120" w:after="120"/>
        <w:rPr>
          <w:rFonts w:cs="Times New Roman"/>
        </w:rPr>
      </w:pPr>
      <w:r w:rsidRPr="009D4E58">
        <w:rPr>
          <w:rFonts w:cs="Times New Roman"/>
        </w:rPr>
        <w:t xml:space="preserve">and </w:t>
      </w:r>
    </w:p>
    <w:p w14:paraId="6BD66747" w14:textId="77777777" w:rsidR="000026FE" w:rsidRPr="009D4E58" w:rsidRDefault="000026FE" w:rsidP="000026FE">
      <w:pPr>
        <w:rPr>
          <w:rFonts w:cs="Times New Roman"/>
          <w:color w:val="FF0000"/>
        </w:rPr>
      </w:pPr>
      <w:r w:rsidRPr="009D4E58">
        <w:rPr>
          <w:rFonts w:cs="Times New Roman"/>
        </w:rPr>
        <w:t>Institution</w:t>
      </w:r>
      <w:r w:rsidRPr="009D4E58">
        <w:rPr>
          <w:rFonts w:cs="Times New Roman"/>
          <w:color w:val="FF0000"/>
        </w:rPr>
        <w:t xml:space="preserve"> Y [fill in official name of legal entity that is authorized to enter into this agreement]</w:t>
      </w:r>
      <w:r w:rsidRPr="009D4E58">
        <w:rPr>
          <w:rFonts w:cs="Times New Roman"/>
        </w:rPr>
        <w:t>,</w:t>
      </w:r>
      <w:r w:rsidRPr="009D4E58">
        <w:rPr>
          <w:rFonts w:cs="Times New Roman"/>
          <w:color w:val="FF0000"/>
        </w:rPr>
        <w:t xml:space="preserve"> </w:t>
      </w:r>
      <w:r w:rsidRPr="009D4E58">
        <w:rPr>
          <w:rFonts w:cs="Times New Roman"/>
        </w:rPr>
        <w:t>a</w:t>
      </w:r>
      <w:r w:rsidRPr="009D4E58">
        <w:rPr>
          <w:rFonts w:cs="Times New Roman"/>
          <w:color w:val="FF0000"/>
        </w:rPr>
        <w:t xml:space="preserve"> [fill in type of legal entity, </w:t>
      </w:r>
      <w:proofErr w:type="gramStart"/>
      <w:r w:rsidRPr="009D4E58">
        <w:rPr>
          <w:rFonts w:cs="Times New Roman"/>
          <w:color w:val="FF0000"/>
        </w:rPr>
        <w:t>e.g.</w:t>
      </w:r>
      <w:proofErr w:type="gramEnd"/>
      <w:r w:rsidRPr="009D4E58">
        <w:rPr>
          <w:rFonts w:cs="Times New Roman"/>
          <w:color w:val="FF0000"/>
        </w:rPr>
        <w:t xml:space="preserve"> foundation, corporation (ltd. Inc.)] </w:t>
      </w:r>
      <w:r w:rsidRPr="009D4E58">
        <w:rPr>
          <w:rFonts w:cs="Times New Roman"/>
        </w:rPr>
        <w:t>incorporated, organized and duly existing under the laws of the</w:t>
      </w:r>
      <w:r w:rsidRPr="009D4E58">
        <w:rPr>
          <w:rFonts w:cs="Times New Roman"/>
          <w:color w:val="FF0000"/>
        </w:rPr>
        <w:t xml:space="preserve"> [fill in appropriate jurisdiction]</w:t>
      </w:r>
      <w:r w:rsidRPr="009D4E58">
        <w:rPr>
          <w:rFonts w:cs="Times New Roman"/>
        </w:rPr>
        <w:t>, with its principal office at</w:t>
      </w:r>
      <w:r w:rsidRPr="009D4E58">
        <w:rPr>
          <w:rFonts w:cs="Times New Roman"/>
          <w:color w:val="FF0000"/>
        </w:rPr>
        <w:t xml:space="preserve"> [insert address]</w:t>
      </w:r>
      <w:r w:rsidRPr="009D4E58">
        <w:rPr>
          <w:rFonts w:cs="Times New Roman"/>
        </w:rPr>
        <w:t xml:space="preserve">, hereby legally represented by </w:t>
      </w:r>
      <w:r w:rsidRPr="009D4E58">
        <w:rPr>
          <w:rFonts w:cs="Times New Roman"/>
          <w:color w:val="FF0000"/>
        </w:rPr>
        <w:t>[insert name of legal representative]</w:t>
      </w:r>
    </w:p>
    <w:p w14:paraId="1B44FE4A" w14:textId="77777777" w:rsidR="000026FE" w:rsidRPr="009D4E58" w:rsidRDefault="000026FE" w:rsidP="000026FE">
      <w:pPr>
        <w:spacing w:before="120" w:after="120"/>
        <w:rPr>
          <w:rFonts w:cs="Times New Roman"/>
        </w:rPr>
      </w:pPr>
      <w:r w:rsidRPr="009D4E58">
        <w:rPr>
          <w:rFonts w:cs="Times New Roman"/>
        </w:rPr>
        <w:t xml:space="preserve">and/or </w:t>
      </w:r>
    </w:p>
    <w:p w14:paraId="40DC1B26" w14:textId="77777777" w:rsidR="000026FE" w:rsidRPr="009D4E58" w:rsidRDefault="000026FE" w:rsidP="000026FE">
      <w:pPr>
        <w:rPr>
          <w:rFonts w:cs="Times New Roman"/>
        </w:rPr>
      </w:pPr>
      <w:r w:rsidRPr="009D4E58">
        <w:rPr>
          <w:rFonts w:cs="Times New Roman"/>
        </w:rPr>
        <w:t xml:space="preserve">Company </w:t>
      </w:r>
      <w:r w:rsidRPr="009D4E58">
        <w:rPr>
          <w:rFonts w:cs="Times New Roman"/>
          <w:color w:val="FF0000"/>
        </w:rPr>
        <w:t>Z [fill in official name of legal entity that is authorized to enter into this agreement]</w:t>
      </w:r>
      <w:r w:rsidRPr="009D4E58">
        <w:rPr>
          <w:rFonts w:cs="Times New Roman"/>
        </w:rPr>
        <w:t xml:space="preserve">, a </w:t>
      </w:r>
      <w:r w:rsidRPr="009D4E58">
        <w:rPr>
          <w:rFonts w:cs="Times New Roman"/>
          <w:color w:val="FF0000"/>
        </w:rPr>
        <w:t xml:space="preserve">[fill in type of legal entity, </w:t>
      </w:r>
      <w:proofErr w:type="gramStart"/>
      <w:r w:rsidRPr="009D4E58">
        <w:rPr>
          <w:rFonts w:cs="Times New Roman"/>
          <w:color w:val="FF0000"/>
        </w:rPr>
        <w:t>e.g.</w:t>
      </w:r>
      <w:proofErr w:type="gramEnd"/>
      <w:r w:rsidRPr="009D4E58">
        <w:rPr>
          <w:rFonts w:cs="Times New Roman"/>
          <w:color w:val="FF0000"/>
        </w:rPr>
        <w:t xml:space="preserve"> corporation (ltd., inc.)]</w:t>
      </w:r>
      <w:r w:rsidRPr="009D4E58">
        <w:rPr>
          <w:rFonts w:cs="Times New Roman"/>
        </w:rPr>
        <w:t xml:space="preserve">, incorporated, organized and duly existing under the laws under the laws of the </w:t>
      </w:r>
      <w:r w:rsidRPr="009D4E58">
        <w:rPr>
          <w:rFonts w:cs="Times New Roman"/>
          <w:color w:val="FF0000"/>
        </w:rPr>
        <w:t>[fill in appropriate jurisdiction]</w:t>
      </w:r>
      <w:r w:rsidRPr="009D4E58">
        <w:rPr>
          <w:rFonts w:cs="Times New Roman"/>
        </w:rPr>
        <w:t xml:space="preserve">, with its principal office at </w:t>
      </w:r>
      <w:r w:rsidRPr="009D4E58">
        <w:rPr>
          <w:rFonts w:cs="Times New Roman"/>
          <w:color w:val="FF0000"/>
        </w:rPr>
        <w:t>[insert address]</w:t>
      </w:r>
      <w:r w:rsidRPr="009D4E58">
        <w:rPr>
          <w:rFonts w:cs="Times New Roman"/>
        </w:rPr>
        <w:t xml:space="preserve">, hereby legally represented by </w:t>
      </w:r>
      <w:r w:rsidRPr="009D4E58">
        <w:rPr>
          <w:rFonts w:cs="Times New Roman"/>
          <w:color w:val="FF0000"/>
        </w:rPr>
        <w:t>[insert name of legal representative]</w:t>
      </w:r>
      <w:r w:rsidRPr="009D4E58">
        <w:rPr>
          <w:rFonts w:cs="Times New Roman"/>
        </w:rPr>
        <w:t xml:space="preserve">, and/or </w:t>
      </w:r>
      <w:r w:rsidRPr="009D4E58">
        <w:rPr>
          <w:rFonts w:cs="Times New Roman"/>
          <w:color w:val="FF0000"/>
        </w:rPr>
        <w:t>[..]</w:t>
      </w:r>
    </w:p>
    <w:p w14:paraId="570A5878" w14:textId="77777777" w:rsidR="000026FE" w:rsidRPr="009D4E58" w:rsidRDefault="000026FE" w:rsidP="000026FE">
      <w:pPr>
        <w:spacing w:before="240"/>
        <w:rPr>
          <w:rFonts w:cs="Times New Roman"/>
        </w:rPr>
      </w:pPr>
      <w:r w:rsidRPr="009D4E58">
        <w:rPr>
          <w:rFonts w:cs="Times New Roman"/>
        </w:rPr>
        <w:t xml:space="preserve">Whereas, the Provider </w:t>
      </w:r>
      <w:r w:rsidRPr="009D4E58">
        <w:rPr>
          <w:rFonts w:cs="Times New Roman"/>
          <w:color w:val="FF0000"/>
        </w:rPr>
        <w:t>X</w:t>
      </w:r>
      <w:r w:rsidRPr="009D4E58">
        <w:rPr>
          <w:rFonts w:cs="Times New Roman"/>
        </w:rPr>
        <w:t xml:space="preserve"> is a </w:t>
      </w:r>
      <w:r w:rsidRPr="009D4E58">
        <w:rPr>
          <w:rFonts w:cs="Times New Roman"/>
          <w:color w:val="FF0000"/>
        </w:rPr>
        <w:t>[</w:t>
      </w:r>
      <w:proofErr w:type="gramStart"/>
      <w:r w:rsidRPr="009D4E58">
        <w:rPr>
          <w:rFonts w:cs="Times New Roman"/>
          <w:color w:val="FF0000"/>
        </w:rPr>
        <w:t>e.g.</w:t>
      </w:r>
      <w:proofErr w:type="gramEnd"/>
      <w:r w:rsidRPr="009D4E58">
        <w:rPr>
          <w:rFonts w:cs="Times New Roman"/>
          <w:color w:val="FF0000"/>
        </w:rPr>
        <w:t xml:space="preserve"> populations biobank]</w:t>
      </w:r>
      <w:r w:rsidRPr="009D4E58">
        <w:rPr>
          <w:rFonts w:cs="Times New Roman"/>
        </w:rPr>
        <w:t xml:space="preserve"> established with the aim to facilitate research on its collection of human biological samples; Institution </w:t>
      </w:r>
      <w:r w:rsidRPr="009D4E58">
        <w:rPr>
          <w:rFonts w:cs="Times New Roman"/>
          <w:color w:val="FF0000"/>
        </w:rPr>
        <w:t>Y</w:t>
      </w:r>
      <w:r w:rsidRPr="009D4E58">
        <w:rPr>
          <w:rFonts w:cs="Times New Roman"/>
        </w:rPr>
        <w:t xml:space="preserve"> (hereinafter: Recipient) is a </w:t>
      </w:r>
      <w:r w:rsidRPr="009D4E58">
        <w:rPr>
          <w:rFonts w:cs="Times New Roman"/>
          <w:color w:val="FF0000"/>
        </w:rPr>
        <w:t>[for profit or non-profit]</w:t>
      </w:r>
      <w:r w:rsidRPr="009D4E58">
        <w:rPr>
          <w:rFonts w:cs="Times New Roman"/>
        </w:rPr>
        <w:t xml:space="preserve"> research institute willing to conduct research on certain Samples from the provider; The Provider is willing to transfer certain Samples to the Recipient;</w:t>
      </w:r>
    </w:p>
    <w:p w14:paraId="42F0E15D" w14:textId="77777777" w:rsidR="000026FE" w:rsidRPr="009D4E58" w:rsidRDefault="000026FE" w:rsidP="000026FE">
      <w:pPr>
        <w:rPr>
          <w:rFonts w:cs="Times New Roman"/>
          <w:color w:val="FF0000"/>
        </w:rPr>
      </w:pPr>
    </w:p>
    <w:p w14:paraId="2E028A99" w14:textId="77777777" w:rsidR="000026FE" w:rsidRPr="009D4E58" w:rsidRDefault="000026FE" w:rsidP="000026FE">
      <w:pPr>
        <w:rPr>
          <w:rFonts w:cs="Times New Roman"/>
        </w:rPr>
      </w:pPr>
      <w:r w:rsidRPr="009D4E58">
        <w:rPr>
          <w:rFonts w:cs="Times New Roman"/>
        </w:rPr>
        <w:t>have agreed to be bound by the provisions set out in this Agreement.</w:t>
      </w:r>
    </w:p>
    <w:p w14:paraId="328BD2F2" w14:textId="77777777" w:rsidR="000026FE" w:rsidRPr="009D4E58" w:rsidRDefault="000026FE" w:rsidP="000026FE">
      <w:pPr>
        <w:numPr>
          <w:ilvl w:val="0"/>
          <w:numId w:val="8"/>
        </w:numPr>
        <w:spacing w:before="240" w:after="120"/>
        <w:ind w:left="714" w:hanging="357"/>
        <w:rPr>
          <w:rFonts w:cs="Times New Roman"/>
          <w:b/>
          <w:bCs/>
        </w:rPr>
      </w:pPr>
      <w:r w:rsidRPr="009D4E58">
        <w:rPr>
          <w:rFonts w:cs="Times New Roman"/>
          <w:b/>
          <w:bCs/>
        </w:rPr>
        <w:t xml:space="preserve">Scope of Supply </w:t>
      </w:r>
    </w:p>
    <w:p w14:paraId="39284CB4" w14:textId="77777777" w:rsidR="000026FE" w:rsidRDefault="000026FE" w:rsidP="000026FE">
      <w:pPr>
        <w:rPr>
          <w:rFonts w:cs="Times New Roman"/>
        </w:rPr>
      </w:pPr>
      <w:r w:rsidRPr="009D4E58">
        <w:rPr>
          <w:rFonts w:cs="Times New Roman"/>
        </w:rPr>
        <w:t xml:space="preserve">The Provider provides to the Recipient the following samples/data: … </w:t>
      </w:r>
      <w:r w:rsidRPr="009D4E58">
        <w:rPr>
          <w:rFonts w:cs="Times New Roman"/>
          <w:color w:val="FF0000"/>
        </w:rPr>
        <w:t>[fill in precisely or point to an attachment where the provision is described]</w:t>
      </w:r>
      <w:r w:rsidRPr="009D4E58">
        <w:rPr>
          <w:rFonts w:cs="Times New Roman"/>
        </w:rPr>
        <w:t>.</w:t>
      </w:r>
    </w:p>
    <w:p w14:paraId="5A137778" w14:textId="77777777" w:rsidR="000026FE" w:rsidRPr="009D4E58" w:rsidRDefault="000026FE" w:rsidP="000026FE">
      <w:pPr>
        <w:rPr>
          <w:rFonts w:cs="Times New Roman"/>
        </w:rPr>
      </w:pPr>
    </w:p>
    <w:p w14:paraId="37DB2DE1" w14:textId="77777777" w:rsidR="000026FE" w:rsidRPr="009D4E58" w:rsidRDefault="000026FE" w:rsidP="000026FE">
      <w:pPr>
        <w:numPr>
          <w:ilvl w:val="0"/>
          <w:numId w:val="8"/>
        </w:numPr>
        <w:spacing w:before="240" w:after="120"/>
        <w:ind w:left="714" w:hanging="357"/>
        <w:rPr>
          <w:rFonts w:cs="Times New Roman"/>
          <w:b/>
          <w:bCs/>
        </w:rPr>
      </w:pPr>
      <w:r w:rsidRPr="009D4E58">
        <w:rPr>
          <w:rFonts w:cs="Times New Roman"/>
          <w:b/>
          <w:bCs/>
        </w:rPr>
        <w:t xml:space="preserve">Provision of </w:t>
      </w:r>
      <w:proofErr w:type="spellStart"/>
      <w:r w:rsidRPr="009D4E58">
        <w:rPr>
          <w:rFonts w:cs="Times New Roman"/>
          <w:b/>
          <w:bCs/>
        </w:rPr>
        <w:t>Biosamples</w:t>
      </w:r>
      <w:proofErr w:type="spellEnd"/>
      <w:r w:rsidRPr="009D4E58">
        <w:rPr>
          <w:rFonts w:cs="Times New Roman"/>
          <w:b/>
          <w:bCs/>
        </w:rPr>
        <w:t xml:space="preserve">  </w:t>
      </w:r>
    </w:p>
    <w:p w14:paraId="6E7BF12B" w14:textId="77777777" w:rsidR="000026FE" w:rsidRPr="009D4E58" w:rsidRDefault="000026FE" w:rsidP="000026FE">
      <w:pPr>
        <w:widowControl w:val="0"/>
        <w:rPr>
          <w:rFonts w:cs="Times New Roman"/>
        </w:rPr>
      </w:pPr>
      <w:r w:rsidRPr="009D4E58">
        <w:rPr>
          <w:rFonts w:cs="Times New Roman"/>
        </w:rPr>
        <w:t xml:space="preserve">The Recipient acknowledges that the Samples and linked data are provided on an “as is” basis without any warranty of satisfactory quality or fitness for a particular purpose or use or any other warranty, express or implied.  </w:t>
      </w:r>
    </w:p>
    <w:p w14:paraId="23DFF60F" w14:textId="77777777" w:rsidR="000026FE" w:rsidRPr="009D4E58" w:rsidRDefault="000026FE" w:rsidP="000026FE">
      <w:pPr>
        <w:rPr>
          <w:rFonts w:cs="Times New Roman"/>
        </w:rPr>
      </w:pPr>
      <w:r w:rsidRPr="009D4E58">
        <w:rPr>
          <w:rFonts w:cs="Times New Roman"/>
        </w:rPr>
        <w:t xml:space="preserve"> </w:t>
      </w:r>
    </w:p>
    <w:p w14:paraId="61EF659A" w14:textId="77777777" w:rsidR="000026FE" w:rsidRPr="009D4E58" w:rsidRDefault="000026FE" w:rsidP="000026FE">
      <w:pPr>
        <w:rPr>
          <w:rFonts w:cs="Times New Roman"/>
        </w:rPr>
      </w:pPr>
      <w:r w:rsidRPr="009D4E58">
        <w:rPr>
          <w:rFonts w:cs="Times New Roman"/>
        </w:rPr>
        <w:t xml:space="preserve">The Recipient acknowledges that the samples may have unknown and/or hazardous characteristics and therefore agrees to use prudence and reasonable care in the use, handling, storage, transportation, disposition and containment thereof. Recipient shall store the Samples promptly in </w:t>
      </w:r>
      <w:r w:rsidRPr="009D4E58">
        <w:rPr>
          <w:rFonts w:cs="Times New Roman"/>
          <w:color w:val="FF0000"/>
        </w:rPr>
        <w:t xml:space="preserve">[a </w:t>
      </w:r>
      <w:r w:rsidRPr="009D4E58">
        <w:rPr>
          <w:rFonts w:cs="Times New Roman"/>
          <w:color w:val="FF0000"/>
        </w:rPr>
        <w:lastRenderedPageBreak/>
        <w:t>frozen?]</w:t>
      </w:r>
      <w:r w:rsidRPr="009D4E58">
        <w:rPr>
          <w:rFonts w:cs="Times New Roman"/>
        </w:rPr>
        <w:t xml:space="preserve"> state and in compliance with all applicable statutes and regulations. Recipient shall give the provider written notice of the transfer of its samples to </w:t>
      </w:r>
      <w:r w:rsidRPr="009D4E58">
        <w:rPr>
          <w:rFonts w:cs="Times New Roman"/>
          <w:color w:val="FF0000"/>
        </w:rPr>
        <w:t>[</w:t>
      </w:r>
      <w:r w:rsidRPr="009D4E58">
        <w:rPr>
          <w:rFonts w:cs="Cordia New"/>
          <w:color w:val="FF0000"/>
        </w:rPr>
        <w:t>specified</w:t>
      </w:r>
      <w:r w:rsidRPr="009D4E58">
        <w:rPr>
          <w:rFonts w:cs="Times New Roman"/>
          <w:color w:val="FF0000"/>
        </w:rPr>
        <w:t xml:space="preserve"> any other facility of Recipient]</w:t>
      </w:r>
      <w:r w:rsidRPr="009D4E58">
        <w:rPr>
          <w:rFonts w:cs="Times New Roman"/>
        </w:rPr>
        <w:t xml:space="preserve">, other than the facility to which they are initially delivered.  </w:t>
      </w:r>
    </w:p>
    <w:p w14:paraId="3819C214" w14:textId="77777777" w:rsidR="000026FE" w:rsidRPr="009D4E58" w:rsidRDefault="000026FE" w:rsidP="000026FE">
      <w:pPr>
        <w:rPr>
          <w:rFonts w:cs="Times New Roman"/>
        </w:rPr>
      </w:pPr>
      <w:r w:rsidRPr="009D4E58">
        <w:rPr>
          <w:rFonts w:cs="Times New Roman"/>
        </w:rPr>
        <w:t xml:space="preserve"> </w:t>
      </w:r>
    </w:p>
    <w:p w14:paraId="4F3739C7" w14:textId="77777777" w:rsidR="000026FE" w:rsidRPr="009D4E58" w:rsidRDefault="000026FE" w:rsidP="000026FE">
      <w:pPr>
        <w:rPr>
          <w:rFonts w:cs="Times New Roman"/>
        </w:rPr>
      </w:pPr>
      <w:r w:rsidRPr="009D4E58">
        <w:rPr>
          <w:rFonts w:cs="Times New Roman"/>
        </w:rPr>
        <w:t xml:space="preserve">The Recipient acknowledges that the samples provided may contain viruses, latent viral genomes or other infectious agents. The Recipient undertakes to treat such Samples as if they are not free from contamination and to ensure that all Samples are handled by appropriately trained personnel under laboratory conditions that incorporate adequate biohazard containment. From the time of receipt, the Recipient is fully responsible for the safe and appropriate handling of the Samples.  </w:t>
      </w:r>
    </w:p>
    <w:p w14:paraId="14B07032" w14:textId="77777777" w:rsidR="000026FE" w:rsidRPr="009D4E58" w:rsidRDefault="000026FE" w:rsidP="000026FE">
      <w:pPr>
        <w:rPr>
          <w:rFonts w:cs="Times New Roman"/>
        </w:rPr>
      </w:pPr>
      <w:r w:rsidRPr="009D4E58">
        <w:rPr>
          <w:rFonts w:cs="Times New Roman"/>
        </w:rPr>
        <w:t xml:space="preserve"> </w:t>
      </w:r>
    </w:p>
    <w:p w14:paraId="4FCCED07" w14:textId="77777777" w:rsidR="000026FE" w:rsidRPr="009D4E58" w:rsidRDefault="000026FE" w:rsidP="000026FE">
      <w:pPr>
        <w:rPr>
          <w:rFonts w:cs="Times New Roman"/>
        </w:rPr>
      </w:pPr>
      <w:r w:rsidRPr="009D4E58">
        <w:rPr>
          <w:rFonts w:cs="Times New Roman"/>
        </w:rPr>
        <w:t xml:space="preserve">The Recipient may not use the samples in human subjects. Recipient agrees not to transform the samples. Recipient shall refrain from performing any tests on the samples for any purpose except quality assurance and control and sample replenishment.  </w:t>
      </w:r>
    </w:p>
    <w:p w14:paraId="03AE0E99" w14:textId="77777777" w:rsidR="000026FE" w:rsidRPr="009D4E58" w:rsidRDefault="000026FE" w:rsidP="000026FE">
      <w:pPr>
        <w:rPr>
          <w:rFonts w:cs="Times New Roman"/>
        </w:rPr>
      </w:pPr>
      <w:r w:rsidRPr="009D4E58">
        <w:rPr>
          <w:rFonts w:cs="Times New Roman"/>
        </w:rPr>
        <w:t xml:space="preserve"> </w:t>
      </w:r>
    </w:p>
    <w:p w14:paraId="4772AA05" w14:textId="77777777" w:rsidR="000026FE" w:rsidRPr="009D4E58" w:rsidRDefault="000026FE" w:rsidP="000026FE">
      <w:pPr>
        <w:rPr>
          <w:rFonts w:cs="Times New Roman"/>
        </w:rPr>
      </w:pPr>
      <w:r w:rsidRPr="009D4E58">
        <w:rPr>
          <w:rFonts w:cs="Times New Roman"/>
        </w:rPr>
        <w:t xml:space="preserve">The Recipient confirms that the samples will be kept on the premises of the Recipient at the address specified in the Application or in this agreement and not transferred (in whole or part) to any other location without the prior written approval of the provider. The Recipient shall refer any request for the samples to the provider.  </w:t>
      </w:r>
    </w:p>
    <w:p w14:paraId="14F162A0" w14:textId="77777777" w:rsidR="000026FE" w:rsidRPr="009D4E58" w:rsidRDefault="000026FE" w:rsidP="000026FE">
      <w:pPr>
        <w:rPr>
          <w:rFonts w:cs="Times New Roman"/>
        </w:rPr>
      </w:pPr>
      <w:r w:rsidRPr="009D4E58">
        <w:rPr>
          <w:rFonts w:cs="Times New Roman"/>
        </w:rPr>
        <w:t xml:space="preserve"> </w:t>
      </w:r>
    </w:p>
    <w:p w14:paraId="0B6161AE" w14:textId="77777777" w:rsidR="000026FE" w:rsidRPr="009D4E58" w:rsidRDefault="000026FE" w:rsidP="000026FE">
      <w:pPr>
        <w:rPr>
          <w:rFonts w:cs="Times New Roman"/>
        </w:rPr>
      </w:pPr>
      <w:r w:rsidRPr="009D4E58">
        <w:rPr>
          <w:rFonts w:cs="Times New Roman"/>
        </w:rPr>
        <w:t xml:space="preserve">The Recipient confirms that he has obtained all necessary import licenses for receiving the samples in his country for purposes of this agreement.  </w:t>
      </w:r>
    </w:p>
    <w:p w14:paraId="31ED039D" w14:textId="77777777" w:rsidR="000026FE" w:rsidRPr="009D4E58" w:rsidRDefault="000026FE" w:rsidP="000026FE">
      <w:pPr>
        <w:numPr>
          <w:ilvl w:val="0"/>
          <w:numId w:val="8"/>
        </w:numPr>
        <w:spacing w:before="240" w:after="120"/>
        <w:ind w:left="714" w:hanging="357"/>
        <w:rPr>
          <w:rFonts w:cs="Times New Roman"/>
          <w:b/>
          <w:bCs/>
        </w:rPr>
      </w:pPr>
      <w:r w:rsidRPr="009D4E58">
        <w:rPr>
          <w:rFonts w:cs="Times New Roman"/>
          <w:b/>
          <w:bCs/>
        </w:rPr>
        <w:t xml:space="preserve">Data Protection </w:t>
      </w:r>
    </w:p>
    <w:p w14:paraId="6CB068BC" w14:textId="77777777" w:rsidR="000026FE" w:rsidRPr="009D4E58" w:rsidRDefault="000026FE" w:rsidP="000026FE">
      <w:pPr>
        <w:rPr>
          <w:rFonts w:cs="Times New Roman"/>
        </w:rPr>
      </w:pPr>
      <w:r w:rsidRPr="009D4E58">
        <w:rPr>
          <w:rFonts w:cs="Times New Roman"/>
          <w:b/>
          <w:bCs/>
          <w:color w:val="FF0000"/>
        </w:rPr>
        <w:t>Annex A</w:t>
      </w:r>
      <w:r w:rsidRPr="009D4E58">
        <w:rPr>
          <w:rFonts w:cs="Times New Roman"/>
        </w:rPr>
        <w:t xml:space="preserve"> summarizes the data and/or samples that the Provider will make available to the Recipient in accordance with their approved protocol </w:t>
      </w:r>
      <w:r w:rsidRPr="009D4E58">
        <w:rPr>
          <w:rFonts w:cs="Times New Roman"/>
          <w:color w:val="FF0000"/>
        </w:rPr>
        <w:t>[REC number]</w:t>
      </w:r>
      <w:r w:rsidRPr="009D4E58">
        <w:rPr>
          <w:rFonts w:cs="Times New Roman"/>
        </w:rPr>
        <w:t xml:space="preserve">. The timeframe and methodology by which the data and/or samples will be dispatched is also set out in </w:t>
      </w:r>
      <w:r w:rsidRPr="009D4E58">
        <w:rPr>
          <w:rFonts w:cs="Times New Roman"/>
          <w:b/>
          <w:bCs/>
          <w:color w:val="FF0000"/>
        </w:rPr>
        <w:t>Annex A.</w:t>
      </w:r>
      <w:r w:rsidRPr="009D4E58">
        <w:rPr>
          <w:rFonts w:cs="Times New Roman"/>
        </w:rPr>
        <w:t xml:space="preserve">  </w:t>
      </w:r>
    </w:p>
    <w:p w14:paraId="46AEF82C" w14:textId="77777777" w:rsidR="000026FE" w:rsidRPr="009D4E58" w:rsidRDefault="000026FE" w:rsidP="000026FE">
      <w:pPr>
        <w:rPr>
          <w:rFonts w:cs="Times New Roman"/>
        </w:rPr>
      </w:pPr>
      <w:r w:rsidRPr="009D4E58">
        <w:rPr>
          <w:rFonts w:cs="Times New Roman"/>
        </w:rPr>
        <w:t xml:space="preserve"> </w:t>
      </w:r>
    </w:p>
    <w:p w14:paraId="41737DD6" w14:textId="77777777" w:rsidR="000026FE" w:rsidRPr="009D4E58" w:rsidRDefault="000026FE" w:rsidP="000026FE">
      <w:pPr>
        <w:rPr>
          <w:rFonts w:cs="Times New Roman"/>
        </w:rPr>
      </w:pPr>
      <w:r w:rsidRPr="009D4E58">
        <w:rPr>
          <w:rFonts w:cs="Times New Roman"/>
        </w:rPr>
        <w:t xml:space="preserve">The Provider confirms that for the purposes of this MTA it is entitled to supply the samples/and or personal data to the Recipient and that consent covering the intended use has been obtained from the relevant donors/data subjects.  </w:t>
      </w:r>
    </w:p>
    <w:p w14:paraId="06AF4A05" w14:textId="77777777" w:rsidR="000026FE" w:rsidRPr="009D4E58" w:rsidRDefault="000026FE" w:rsidP="000026FE">
      <w:pPr>
        <w:rPr>
          <w:rFonts w:cs="Times New Roman"/>
        </w:rPr>
      </w:pPr>
      <w:r w:rsidRPr="009D4E58">
        <w:rPr>
          <w:rFonts w:cs="Times New Roman"/>
        </w:rPr>
        <w:t xml:space="preserve"> </w:t>
      </w:r>
    </w:p>
    <w:p w14:paraId="0DB75C0A" w14:textId="77777777" w:rsidR="000026FE" w:rsidRPr="009D4E58" w:rsidRDefault="000026FE" w:rsidP="000026FE">
      <w:pPr>
        <w:rPr>
          <w:rFonts w:cs="Times New Roman"/>
        </w:rPr>
      </w:pPr>
      <w:r w:rsidRPr="009D4E58">
        <w:rPr>
          <w:rFonts w:cs="Times New Roman"/>
        </w:rPr>
        <w:t>The Recipient will use the samples/data for purposes of the analyses set forth and within the limits set by the Research protocol only. The Recipient confirms that the Approved Research Project has been subject to independent scientific review by a recognized body in the manner described in the Application and that the planned use of the samples/data has approval of the appropriate ethics and scientific committees. The Recipient confirms that all work using the samples/data will be carried out in compliance with all applicable laws, regulations, guidelines and approvals.   The Recipient will retain the samples in a secure location as regards Samples or a secure network system as regards data at such standard as would be reasonably expected for the storage of valuable and proprietary samples and/or sensitive/confidential data. Recipient shall refrain from tracing or identifying the identity of any donors who provided the samples. Recipient agrees to preserve, at all times, the confidentiality of information pertaining to identifiable donors. The Recipient agrees not to give access to samples/data, in whole or part, or any identifiable data derived from the samples, to any third party. The Recipient shall limit access to and processing of the samples/data to those employees or other authorized representatives of Recipient who: (</w:t>
      </w:r>
      <w:proofErr w:type="spellStart"/>
      <w:r w:rsidRPr="009D4E58">
        <w:rPr>
          <w:rFonts w:cs="Times New Roman"/>
        </w:rPr>
        <w:t>i</w:t>
      </w:r>
      <w:proofErr w:type="spellEnd"/>
      <w:r w:rsidRPr="009D4E58">
        <w:rPr>
          <w:rFonts w:cs="Times New Roman"/>
        </w:rPr>
        <w:t xml:space="preserve">) need to process such Samples in order to conduct their work in connection with the samples/data and the Protocol and (ii) have signed agreements with the Recipient obligating them to maintain the confidentiality of the samples/data and any information to be derived thereof or disclosed to them.  </w:t>
      </w:r>
    </w:p>
    <w:p w14:paraId="4E52A447" w14:textId="77777777" w:rsidR="000026FE" w:rsidRPr="009D4E58" w:rsidRDefault="000026FE" w:rsidP="000026FE">
      <w:pPr>
        <w:rPr>
          <w:rFonts w:cs="Times New Roman"/>
        </w:rPr>
      </w:pPr>
      <w:r w:rsidRPr="009D4E58">
        <w:rPr>
          <w:rFonts w:cs="Times New Roman"/>
        </w:rPr>
        <w:lastRenderedPageBreak/>
        <w:t xml:space="preserve"> </w:t>
      </w:r>
    </w:p>
    <w:p w14:paraId="53751DEB" w14:textId="77777777" w:rsidR="000026FE" w:rsidRPr="009D4E58" w:rsidRDefault="000026FE" w:rsidP="000026FE">
      <w:pPr>
        <w:rPr>
          <w:rFonts w:cs="Times New Roman"/>
        </w:rPr>
      </w:pPr>
      <w:r w:rsidRPr="009D4E58">
        <w:rPr>
          <w:rFonts w:cs="Times New Roman"/>
        </w:rPr>
        <w:t xml:space="preserve">The Recipient shall not attempt to contact any donor/data subject.  </w:t>
      </w:r>
    </w:p>
    <w:p w14:paraId="4F09B050" w14:textId="77777777" w:rsidR="000026FE" w:rsidRPr="009D4E58" w:rsidRDefault="000026FE" w:rsidP="000026FE">
      <w:pPr>
        <w:rPr>
          <w:rFonts w:cs="Times New Roman"/>
        </w:rPr>
      </w:pPr>
      <w:r w:rsidRPr="009D4E58">
        <w:rPr>
          <w:rFonts w:cs="Times New Roman"/>
        </w:rPr>
        <w:t xml:space="preserve"> </w:t>
      </w:r>
    </w:p>
    <w:p w14:paraId="41BDD523" w14:textId="77777777" w:rsidR="000026FE" w:rsidRPr="009D4E58" w:rsidRDefault="000026FE" w:rsidP="000026FE">
      <w:pPr>
        <w:rPr>
          <w:rFonts w:cs="Times New Roman"/>
        </w:rPr>
      </w:pPr>
      <w:r w:rsidRPr="009D4E58">
        <w:rPr>
          <w:rFonts w:cs="Times New Roman"/>
        </w:rPr>
        <w:t xml:space="preserve">Recipient shall take reasonable steps to destroy </w:t>
      </w:r>
      <w:proofErr w:type="spellStart"/>
      <w:r w:rsidRPr="009D4E58">
        <w:rPr>
          <w:rFonts w:cs="Times New Roman"/>
        </w:rPr>
        <w:t>biosamples</w:t>
      </w:r>
      <w:proofErr w:type="spellEnd"/>
      <w:r w:rsidRPr="009D4E58">
        <w:rPr>
          <w:rFonts w:cs="Times New Roman"/>
        </w:rPr>
        <w:t xml:space="preserve"> for a given subject when the provider deems that subject to have withdrawn his or her consent.  The Recipient confirms that it will deal promptly and appropriately with any withdrawals by donors/data subjects which the Provider notify to the Recipient. </w:t>
      </w:r>
    </w:p>
    <w:p w14:paraId="2AA68505" w14:textId="77777777" w:rsidR="000026FE" w:rsidRPr="009D4E58" w:rsidRDefault="000026FE" w:rsidP="000026FE">
      <w:pPr>
        <w:rPr>
          <w:rFonts w:cs="Times New Roman"/>
        </w:rPr>
      </w:pPr>
      <w:r w:rsidRPr="009D4E58">
        <w:rPr>
          <w:rFonts w:cs="Times New Roman"/>
        </w:rPr>
        <w:t xml:space="preserve"> </w:t>
      </w:r>
    </w:p>
    <w:p w14:paraId="5149DA78" w14:textId="77777777" w:rsidR="000026FE" w:rsidRPr="009D4E58" w:rsidRDefault="000026FE" w:rsidP="000026FE">
      <w:pPr>
        <w:rPr>
          <w:rFonts w:cs="Times New Roman"/>
        </w:rPr>
      </w:pPr>
      <w:r w:rsidRPr="009D4E58">
        <w:rPr>
          <w:rFonts w:cs="Times New Roman"/>
        </w:rPr>
        <w:t xml:space="preserve">On the Completion of the Research Project or on the termination of this agreement, the Recipient will return the </w:t>
      </w:r>
      <w:proofErr w:type="spellStart"/>
      <w:r w:rsidRPr="009D4E58">
        <w:rPr>
          <w:rFonts w:cs="Times New Roman"/>
        </w:rPr>
        <w:t>biosamples</w:t>
      </w:r>
      <w:proofErr w:type="spellEnd"/>
      <w:r w:rsidRPr="009D4E58">
        <w:rPr>
          <w:rFonts w:cs="Times New Roman"/>
        </w:rPr>
        <w:t xml:space="preserve"> to the Provider or destroy the </w:t>
      </w:r>
      <w:proofErr w:type="spellStart"/>
      <w:r w:rsidRPr="009D4E58">
        <w:rPr>
          <w:rFonts w:cs="Times New Roman"/>
        </w:rPr>
        <w:t>biosamples</w:t>
      </w:r>
      <w:proofErr w:type="spellEnd"/>
      <w:r w:rsidRPr="009D4E58">
        <w:rPr>
          <w:rFonts w:cs="Times New Roman"/>
        </w:rPr>
        <w:t xml:space="preserve"> and confirm to the provider (in writing) that this has taken place.  </w:t>
      </w:r>
    </w:p>
    <w:p w14:paraId="194F1CA4" w14:textId="77777777" w:rsidR="000026FE" w:rsidRPr="009D4E58" w:rsidRDefault="000026FE" w:rsidP="000026FE">
      <w:pPr>
        <w:rPr>
          <w:rFonts w:cs="Times New Roman"/>
        </w:rPr>
      </w:pPr>
      <w:r w:rsidRPr="009D4E58">
        <w:rPr>
          <w:rFonts w:cs="Times New Roman"/>
        </w:rPr>
        <w:t xml:space="preserve"> </w:t>
      </w:r>
    </w:p>
    <w:p w14:paraId="0B0A7A67" w14:textId="77777777" w:rsidR="000026FE" w:rsidRPr="009D4E58" w:rsidRDefault="000026FE" w:rsidP="000026FE">
      <w:pPr>
        <w:rPr>
          <w:rFonts w:cs="Times New Roman"/>
        </w:rPr>
      </w:pPr>
      <w:r w:rsidRPr="009D4E58">
        <w:rPr>
          <w:rFonts w:cs="Times New Roman"/>
        </w:rPr>
        <w:t>On reasonable notice to the Recipient, and in order to confirm or investigate compliance with the provisions of this MTA, the provider may itself or via appropriate third parties:</w:t>
      </w:r>
    </w:p>
    <w:p w14:paraId="2C066516" w14:textId="77777777" w:rsidR="000026FE" w:rsidRPr="009D4E58" w:rsidRDefault="000026FE" w:rsidP="000026FE">
      <w:pPr>
        <w:rPr>
          <w:rFonts w:cs="Times New Roman"/>
        </w:rPr>
      </w:pPr>
    </w:p>
    <w:p w14:paraId="0C60C228" w14:textId="77777777" w:rsidR="000026FE" w:rsidRPr="009D4E58" w:rsidRDefault="000026FE" w:rsidP="000026FE">
      <w:pPr>
        <w:rPr>
          <w:rFonts w:cs="Times New Roman"/>
        </w:rPr>
      </w:pPr>
      <w:r w:rsidRPr="009D4E58">
        <w:rPr>
          <w:rFonts w:cs="Times New Roman"/>
        </w:rPr>
        <w:t xml:space="preserve">• choose to inspect the premises and other relevant facilities of the Recipient, in order to review the security, storage or other arrangements for the </w:t>
      </w:r>
      <w:proofErr w:type="spellStart"/>
      <w:r w:rsidRPr="009D4E58">
        <w:rPr>
          <w:rFonts w:cs="Times New Roman"/>
        </w:rPr>
        <w:t>biosamples</w:t>
      </w:r>
      <w:proofErr w:type="spellEnd"/>
      <w:r w:rsidRPr="009D4E58">
        <w:rPr>
          <w:rFonts w:cs="Times New Roman"/>
        </w:rPr>
        <w:t xml:space="preserve">;  </w:t>
      </w:r>
    </w:p>
    <w:p w14:paraId="77051EBE" w14:textId="77777777" w:rsidR="000026FE" w:rsidRPr="009D4E58" w:rsidRDefault="000026FE" w:rsidP="000026FE">
      <w:pPr>
        <w:rPr>
          <w:rFonts w:cs="Times New Roman"/>
        </w:rPr>
      </w:pPr>
      <w:r w:rsidRPr="009D4E58">
        <w:rPr>
          <w:rFonts w:cs="Times New Roman"/>
        </w:rPr>
        <w:t xml:space="preserve">• request such additional information about the Approved Research Project and/or its progress as the provider may, from time to time, reasonably require.  </w:t>
      </w:r>
    </w:p>
    <w:p w14:paraId="1A79514B" w14:textId="77777777" w:rsidR="000026FE" w:rsidRPr="009D4E58" w:rsidRDefault="000026FE" w:rsidP="000026FE">
      <w:pPr>
        <w:rPr>
          <w:rFonts w:cs="Times New Roman"/>
        </w:rPr>
      </w:pPr>
      <w:r w:rsidRPr="009D4E58">
        <w:rPr>
          <w:rFonts w:cs="Times New Roman"/>
        </w:rPr>
        <w:t xml:space="preserve">• the provider will bear the costs of such audits unless a samples default within the procedures and processes of the Recipient is discovered, in which case the Recipient will be obliged to reimburse the reasonable costs of the provider and any relevant third parties.  </w:t>
      </w:r>
    </w:p>
    <w:p w14:paraId="3B305DDF" w14:textId="77777777" w:rsidR="000026FE" w:rsidRPr="009D4E58" w:rsidRDefault="000026FE" w:rsidP="000026FE">
      <w:pPr>
        <w:rPr>
          <w:rFonts w:cs="Times New Roman"/>
        </w:rPr>
      </w:pPr>
      <w:r w:rsidRPr="009D4E58">
        <w:rPr>
          <w:rFonts w:cs="Times New Roman"/>
        </w:rPr>
        <w:t xml:space="preserve"> </w:t>
      </w:r>
    </w:p>
    <w:p w14:paraId="498E139F" w14:textId="77777777" w:rsidR="000026FE" w:rsidRPr="009D4E58" w:rsidRDefault="000026FE" w:rsidP="000026FE">
      <w:pPr>
        <w:rPr>
          <w:rFonts w:cs="Times New Roman"/>
        </w:rPr>
      </w:pPr>
      <w:r w:rsidRPr="009D4E58">
        <w:rPr>
          <w:rFonts w:cs="Times New Roman"/>
        </w:rPr>
        <w:t>Any provisions of this agreement intended to protect the rights of human donors/data subjects shall survive the expiry or termination of this agreement.</w:t>
      </w:r>
    </w:p>
    <w:p w14:paraId="6A938BE8" w14:textId="77777777" w:rsidR="000026FE" w:rsidRPr="009D4E58" w:rsidRDefault="000026FE" w:rsidP="000026FE">
      <w:pPr>
        <w:numPr>
          <w:ilvl w:val="0"/>
          <w:numId w:val="8"/>
        </w:numPr>
        <w:spacing w:before="240" w:after="120"/>
        <w:ind w:left="714" w:hanging="357"/>
        <w:rPr>
          <w:rFonts w:cs="Times New Roman"/>
          <w:b/>
          <w:bCs/>
        </w:rPr>
      </w:pPr>
      <w:r w:rsidRPr="009D4E58">
        <w:rPr>
          <w:rFonts w:cs="Times New Roman"/>
          <w:b/>
          <w:bCs/>
        </w:rPr>
        <w:t xml:space="preserve">Intellectual Property  </w:t>
      </w:r>
    </w:p>
    <w:p w14:paraId="396B389F" w14:textId="77777777" w:rsidR="000026FE" w:rsidRPr="009D4E58" w:rsidRDefault="000026FE" w:rsidP="000026FE">
      <w:pPr>
        <w:tabs>
          <w:tab w:val="left" w:pos="450"/>
        </w:tabs>
        <w:rPr>
          <w:rFonts w:cs="Times New Roman"/>
        </w:rPr>
      </w:pPr>
      <w:r w:rsidRPr="009D4E58">
        <w:rPr>
          <w:rFonts w:cs="Times New Roman"/>
        </w:rPr>
        <w:t xml:space="preserve">Title to the samples/data is and remains in the ownership of the Provider and the samples/data are made available to the Recipient as a service to the research community.  The Recipient shall be entitled to any inventions to the extent that these result from his own independent use of the samples/data. He shall grant the Provider a worldwide non-exclusive royalty-free irrevocable research license with respect to any such inventions. If the Recipient elects not to seek any intellectual property protection with respect to such inventions he shall transfer any such rights to the provider at no cost. To the extent that the Provider and the Recipient have each contributed to an invention with respect to the material, they shall jointly own any rights to such an invention. Inventions made solely by the employees or agents of one party shall be owned by that party. Except as expressly set forth in this Section </w:t>
      </w:r>
      <w:r w:rsidRPr="009D4E58">
        <w:rPr>
          <w:rFonts w:cs="Cordia New"/>
        </w:rPr>
        <w:t>5</w:t>
      </w:r>
      <w:r w:rsidRPr="009D4E58">
        <w:rPr>
          <w:rFonts w:cs="Times New Roman"/>
        </w:rPr>
        <w:t xml:space="preserve">, nothing herein shall be deemed to grant to either the Provider or Recipient any rights under the other party’s patents, patent applications, trademarks, copyrights, trade secrets, know how (whether patentable or unpatentable) or other intellectual property rights. </w:t>
      </w:r>
    </w:p>
    <w:p w14:paraId="6167F078" w14:textId="77777777" w:rsidR="000026FE" w:rsidRPr="009D4E58" w:rsidRDefault="000026FE" w:rsidP="000026FE">
      <w:pPr>
        <w:numPr>
          <w:ilvl w:val="0"/>
          <w:numId w:val="8"/>
        </w:numPr>
        <w:spacing w:before="240" w:after="120"/>
        <w:ind w:left="714" w:hanging="357"/>
        <w:rPr>
          <w:rFonts w:cs="Times New Roman"/>
          <w:b/>
          <w:bCs/>
        </w:rPr>
      </w:pPr>
      <w:r w:rsidRPr="009D4E58">
        <w:rPr>
          <w:rFonts w:cs="Times New Roman"/>
          <w:b/>
          <w:bCs/>
        </w:rPr>
        <w:t xml:space="preserve">Return and publication of Results  </w:t>
      </w:r>
    </w:p>
    <w:p w14:paraId="6B811B16" w14:textId="77777777" w:rsidR="000026FE" w:rsidRPr="009D4E58" w:rsidRDefault="000026FE" w:rsidP="000026FE">
      <w:pPr>
        <w:rPr>
          <w:rFonts w:cs="Times New Roman"/>
        </w:rPr>
      </w:pPr>
      <w:r w:rsidRPr="009D4E58">
        <w:rPr>
          <w:rFonts w:cs="Times New Roman"/>
        </w:rPr>
        <w:t xml:space="preserve">The Recipient agrees that the Provider will publish - at a time not before the date of publication of a paper that describes the results of any analyses of the Material - via the Provider’s website: </w:t>
      </w:r>
    </w:p>
    <w:p w14:paraId="52F8FF9F" w14:textId="77777777" w:rsidR="000026FE" w:rsidRPr="009D4E58" w:rsidRDefault="000026FE" w:rsidP="000026FE">
      <w:pPr>
        <w:rPr>
          <w:rFonts w:cs="Times New Roman"/>
        </w:rPr>
      </w:pPr>
      <w:r w:rsidRPr="009D4E58">
        <w:rPr>
          <w:rFonts w:cs="Times New Roman"/>
        </w:rPr>
        <w:t xml:space="preserve">• General information about the analysis to the public. </w:t>
      </w:r>
    </w:p>
    <w:p w14:paraId="35734E81" w14:textId="77777777" w:rsidR="000026FE" w:rsidRPr="009D4E58" w:rsidRDefault="000026FE" w:rsidP="000026FE">
      <w:pPr>
        <w:rPr>
          <w:rFonts w:cs="Times New Roman"/>
        </w:rPr>
      </w:pPr>
      <w:r w:rsidRPr="009D4E58">
        <w:rPr>
          <w:rFonts w:cs="Times New Roman"/>
        </w:rPr>
        <w:t xml:space="preserve">• Summary data about the results to registered users of the Provider’s website. </w:t>
      </w:r>
    </w:p>
    <w:p w14:paraId="2397793E" w14:textId="77777777" w:rsidR="000026FE" w:rsidRPr="009D4E58" w:rsidRDefault="000026FE" w:rsidP="000026FE">
      <w:pPr>
        <w:rPr>
          <w:rFonts w:cs="Times New Roman"/>
        </w:rPr>
      </w:pPr>
      <w:r w:rsidRPr="009D4E58">
        <w:rPr>
          <w:rFonts w:cs="Times New Roman"/>
        </w:rPr>
        <w:t xml:space="preserve">• De-identified subject-specific data about the results to registered users of the Provider’s website.    </w:t>
      </w:r>
    </w:p>
    <w:p w14:paraId="0512F2DA" w14:textId="77777777" w:rsidR="000026FE" w:rsidRPr="009D4E58" w:rsidRDefault="000026FE" w:rsidP="000026FE">
      <w:pPr>
        <w:numPr>
          <w:ilvl w:val="0"/>
          <w:numId w:val="8"/>
        </w:numPr>
        <w:spacing w:before="240" w:after="120"/>
        <w:ind w:left="714" w:hanging="357"/>
        <w:rPr>
          <w:rFonts w:cs="Times New Roman"/>
          <w:b/>
          <w:bCs/>
        </w:rPr>
      </w:pPr>
      <w:r w:rsidRPr="009D4E58">
        <w:rPr>
          <w:rFonts w:cs="Times New Roman"/>
          <w:b/>
          <w:bCs/>
        </w:rPr>
        <w:lastRenderedPageBreak/>
        <w:t xml:space="preserve">Credits </w:t>
      </w:r>
    </w:p>
    <w:p w14:paraId="42FB58EE" w14:textId="77777777" w:rsidR="000026FE" w:rsidRPr="009D4E58" w:rsidRDefault="000026FE" w:rsidP="000026FE">
      <w:pPr>
        <w:rPr>
          <w:rFonts w:cs="Times New Roman"/>
        </w:rPr>
      </w:pPr>
      <w:r w:rsidRPr="009D4E58">
        <w:rPr>
          <w:rFonts w:cs="Times New Roman"/>
        </w:rPr>
        <w:t xml:space="preserve">The Recipient agrees to acknowledge the source of the Samples in any publications or other public disclosures reporting use of it. The following form of words should be used: “We acknowledge </w:t>
      </w:r>
      <w:r w:rsidRPr="00942ED8">
        <w:rPr>
          <w:rFonts w:cs="Times New Roman"/>
        </w:rPr>
        <w:t>THE PROVIDER</w:t>
      </w:r>
      <w:r w:rsidRPr="009D4E58">
        <w:rPr>
          <w:rFonts w:cs="Times New Roman"/>
        </w:rPr>
        <w:t xml:space="preserve">, funded by </w:t>
      </w:r>
      <w:r w:rsidRPr="00942ED8">
        <w:rPr>
          <w:rFonts w:cs="Times New Roman"/>
          <w:color w:val="FF0000"/>
        </w:rPr>
        <w:t>[..]</w:t>
      </w:r>
      <w:r w:rsidRPr="00942ED8">
        <w:rPr>
          <w:rFonts w:cs="Times New Roman"/>
        </w:rPr>
        <w:t xml:space="preserve"> for</w:t>
      </w:r>
      <w:r w:rsidRPr="009D4E58">
        <w:rPr>
          <w:rFonts w:cs="Times New Roman"/>
        </w:rPr>
        <w:t xml:space="preserve"> the supply of the Samples”.  </w:t>
      </w:r>
    </w:p>
    <w:p w14:paraId="3F8F8418" w14:textId="77777777" w:rsidR="000026FE" w:rsidRPr="009D4E58" w:rsidRDefault="000026FE" w:rsidP="000026FE">
      <w:pPr>
        <w:numPr>
          <w:ilvl w:val="0"/>
          <w:numId w:val="8"/>
        </w:numPr>
        <w:spacing w:before="240" w:after="120"/>
        <w:ind w:left="714" w:hanging="357"/>
        <w:rPr>
          <w:rFonts w:cs="Times New Roman"/>
          <w:b/>
          <w:bCs/>
        </w:rPr>
      </w:pPr>
      <w:r w:rsidRPr="009D4E58">
        <w:rPr>
          <w:rFonts w:cs="Times New Roman"/>
          <w:b/>
          <w:bCs/>
        </w:rPr>
        <w:t xml:space="preserve">Reports/Notification  </w:t>
      </w:r>
    </w:p>
    <w:p w14:paraId="7FCB5A31" w14:textId="77777777" w:rsidR="000026FE" w:rsidRPr="009D4E58" w:rsidRDefault="000026FE" w:rsidP="000026FE">
      <w:pPr>
        <w:rPr>
          <w:rFonts w:cs="Times New Roman"/>
        </w:rPr>
      </w:pPr>
      <w:r w:rsidRPr="009D4E58">
        <w:rPr>
          <w:rFonts w:cs="Times New Roman"/>
        </w:rPr>
        <w:t>The Recipient shall provide a copy of any report of its Results that derive from use of the Resource to the Provider in any format (</w:t>
      </w:r>
      <w:proofErr w:type="gramStart"/>
      <w:r w:rsidRPr="009D4E58">
        <w:rPr>
          <w:rFonts w:cs="Times New Roman"/>
        </w:rPr>
        <w:t>e.g.</w:t>
      </w:r>
      <w:proofErr w:type="gramEnd"/>
      <w:r w:rsidRPr="009D4E58">
        <w:rPr>
          <w:rFonts w:cs="Times New Roman"/>
        </w:rPr>
        <w:t xml:space="preserve"> paper journal, on-line report, meeting abstract).  </w:t>
      </w:r>
    </w:p>
    <w:p w14:paraId="375002F6" w14:textId="77777777" w:rsidR="000026FE" w:rsidRPr="009D4E58" w:rsidRDefault="000026FE" w:rsidP="000026FE">
      <w:pPr>
        <w:rPr>
          <w:rFonts w:cs="Times New Roman"/>
        </w:rPr>
      </w:pPr>
      <w:r w:rsidRPr="009D4E58">
        <w:rPr>
          <w:rFonts w:cs="Times New Roman"/>
        </w:rPr>
        <w:t xml:space="preserve"> </w:t>
      </w:r>
    </w:p>
    <w:p w14:paraId="138E6645" w14:textId="77777777" w:rsidR="000026FE" w:rsidRPr="009D4E58" w:rsidRDefault="000026FE" w:rsidP="000026FE">
      <w:pPr>
        <w:rPr>
          <w:rFonts w:cs="Times New Roman"/>
        </w:rPr>
      </w:pPr>
      <w:r w:rsidRPr="009D4E58">
        <w:rPr>
          <w:rFonts w:cs="Times New Roman"/>
        </w:rPr>
        <w:t xml:space="preserve">Notices required under this MTA will be in writing and will be delivered by email to the addresses set out below or (in the event of a failure to deliver an email) by post to the Provider or the Recipient and will be deemed to be given, in the case of delivery by email, upon receipt at the Recipient ’s email server (unless an automatic response indicating an undeliverable message is received) and, in the case of delivery by post, on the date of delivery (or, if not a business day, on the first business day thereafter).  </w:t>
      </w:r>
    </w:p>
    <w:p w14:paraId="58F622CE" w14:textId="77777777" w:rsidR="000026FE" w:rsidRPr="009D4E58" w:rsidRDefault="000026FE" w:rsidP="000026FE">
      <w:pPr>
        <w:numPr>
          <w:ilvl w:val="0"/>
          <w:numId w:val="8"/>
        </w:numPr>
        <w:spacing w:before="240" w:after="120"/>
        <w:ind w:left="714" w:hanging="357"/>
        <w:rPr>
          <w:rFonts w:cs="Times New Roman"/>
          <w:b/>
          <w:bCs/>
        </w:rPr>
      </w:pPr>
      <w:r w:rsidRPr="009D4E58">
        <w:rPr>
          <w:rFonts w:cs="Times New Roman"/>
          <w:b/>
          <w:bCs/>
        </w:rPr>
        <w:t xml:space="preserve">Expiry/Termination  </w:t>
      </w:r>
    </w:p>
    <w:p w14:paraId="75A22C73" w14:textId="77777777" w:rsidR="000026FE" w:rsidRPr="009D4E58" w:rsidRDefault="000026FE" w:rsidP="000026FE">
      <w:pPr>
        <w:rPr>
          <w:rFonts w:cs="Times New Roman"/>
        </w:rPr>
      </w:pPr>
      <w:r w:rsidRPr="009D4E58">
        <w:rPr>
          <w:rFonts w:cs="Times New Roman"/>
        </w:rPr>
        <w:t xml:space="preserve">This agreement shall expire </w:t>
      </w:r>
      <w:proofErr w:type="gramStart"/>
      <w:r w:rsidRPr="00942ED8">
        <w:rPr>
          <w:rFonts w:cs="Times New Roman"/>
          <w:color w:val="FF0000"/>
        </w:rPr>
        <w:t>…[</w:t>
      </w:r>
      <w:proofErr w:type="gramEnd"/>
      <w:r w:rsidRPr="00942ED8">
        <w:rPr>
          <w:rFonts w:cs="Times New Roman"/>
          <w:color w:val="FF0000"/>
        </w:rPr>
        <w:t>fill in date]</w:t>
      </w:r>
      <w:r w:rsidRPr="00942ED8">
        <w:rPr>
          <w:rFonts w:cs="Times New Roman"/>
        </w:rPr>
        <w:t>,</w:t>
      </w:r>
      <w:r w:rsidRPr="009D4E58">
        <w:rPr>
          <w:rFonts w:cs="Times New Roman"/>
        </w:rPr>
        <w:t xml:space="preserve"> unless earlier terminated by the mutual written agreement of the parties. </w:t>
      </w:r>
    </w:p>
    <w:p w14:paraId="69901C07" w14:textId="77777777" w:rsidR="000026FE" w:rsidRPr="009D4E58" w:rsidRDefault="000026FE" w:rsidP="000026FE">
      <w:pPr>
        <w:rPr>
          <w:rFonts w:cs="Times New Roman"/>
        </w:rPr>
      </w:pPr>
      <w:r w:rsidRPr="009D4E58">
        <w:rPr>
          <w:rFonts w:cs="Times New Roman"/>
        </w:rPr>
        <w:t xml:space="preserve"> </w:t>
      </w:r>
    </w:p>
    <w:p w14:paraId="58903A3E" w14:textId="77777777" w:rsidR="000026FE" w:rsidRPr="009D4E58" w:rsidRDefault="000026FE" w:rsidP="000026FE">
      <w:pPr>
        <w:rPr>
          <w:rFonts w:cs="Times New Roman"/>
        </w:rPr>
      </w:pPr>
      <w:r w:rsidRPr="009D4E58">
        <w:rPr>
          <w:rFonts w:cs="Times New Roman"/>
        </w:rPr>
        <w:t xml:space="preserve">The Provider will be entitled to terminate this MTA forthwith by written notice to the Recipient if:  </w:t>
      </w:r>
    </w:p>
    <w:p w14:paraId="30174679" w14:textId="77777777" w:rsidR="000026FE" w:rsidRPr="009D4E58" w:rsidRDefault="000026FE" w:rsidP="000026FE">
      <w:pPr>
        <w:rPr>
          <w:rFonts w:cs="Times New Roman"/>
        </w:rPr>
      </w:pPr>
      <w:r w:rsidRPr="009D4E58">
        <w:rPr>
          <w:rFonts w:cs="Times New Roman"/>
        </w:rPr>
        <w:t xml:space="preserve">• The Recipient commits any breach of a samples provision of this MTA and, in the case of a breach capable of remedy, fails to remedy the same within 20 days after receipt of a written notice giving particulars of the breach and requiring it to be remedied; a breach will be considered capable of remedy if the Recipient can comply with the provision in question in all respects other than as to the time of performance, provided that time of performance is not of the essence.  </w:t>
      </w:r>
    </w:p>
    <w:p w14:paraId="07F763A8" w14:textId="77777777" w:rsidR="000026FE" w:rsidRPr="009D4E58" w:rsidRDefault="000026FE" w:rsidP="000026FE">
      <w:pPr>
        <w:rPr>
          <w:rFonts w:cs="Times New Roman"/>
        </w:rPr>
      </w:pPr>
      <w:r w:rsidRPr="009D4E58">
        <w:rPr>
          <w:rFonts w:cs="Times New Roman"/>
        </w:rPr>
        <w:t xml:space="preserve">• The Recipient PI ceases to be employed (or otherwise engaged by) the Recipient Institution; or  </w:t>
      </w:r>
    </w:p>
    <w:p w14:paraId="38B6D363" w14:textId="77777777" w:rsidR="000026FE" w:rsidRPr="009D4E58" w:rsidRDefault="000026FE" w:rsidP="000026FE">
      <w:pPr>
        <w:rPr>
          <w:rFonts w:cs="Times New Roman"/>
        </w:rPr>
      </w:pPr>
      <w:r w:rsidRPr="009D4E58">
        <w:rPr>
          <w:rFonts w:cs="Times New Roman"/>
        </w:rPr>
        <w:t xml:space="preserve">• The Recipient Institution ceases, is likely to cease, or threatens to cease carrying on business.  </w:t>
      </w:r>
    </w:p>
    <w:p w14:paraId="58D84F03" w14:textId="77777777" w:rsidR="000026FE" w:rsidRPr="009D4E58" w:rsidRDefault="000026FE" w:rsidP="000026FE">
      <w:pPr>
        <w:rPr>
          <w:rFonts w:cs="Times New Roman"/>
        </w:rPr>
      </w:pPr>
      <w:r w:rsidRPr="009D4E58">
        <w:rPr>
          <w:rFonts w:cs="Times New Roman"/>
        </w:rPr>
        <w:t xml:space="preserve"> </w:t>
      </w:r>
    </w:p>
    <w:p w14:paraId="7D5BFBF4" w14:textId="77777777" w:rsidR="000026FE" w:rsidRPr="009D4E58" w:rsidRDefault="000026FE" w:rsidP="000026FE">
      <w:pPr>
        <w:rPr>
          <w:rFonts w:cs="Times New Roman"/>
        </w:rPr>
      </w:pPr>
      <w:r w:rsidRPr="009D4E58">
        <w:rPr>
          <w:rFonts w:cs="Times New Roman"/>
        </w:rPr>
        <w:t xml:space="preserve">The rights to terminate this MTA given by this clause will be without prejudice to any other right or remedy of either party in respect of the breach concerned, if any, or any other breach.  </w:t>
      </w:r>
    </w:p>
    <w:p w14:paraId="4CDDC5FD" w14:textId="77777777" w:rsidR="000026FE" w:rsidRPr="009D4E58" w:rsidRDefault="000026FE" w:rsidP="000026FE">
      <w:pPr>
        <w:rPr>
          <w:rFonts w:cs="Times New Roman"/>
        </w:rPr>
      </w:pPr>
      <w:r w:rsidRPr="009D4E58">
        <w:rPr>
          <w:rFonts w:cs="Times New Roman"/>
        </w:rPr>
        <w:t xml:space="preserve">Upon expiry or termination of this Agreement:  </w:t>
      </w:r>
    </w:p>
    <w:p w14:paraId="7301489C" w14:textId="77777777" w:rsidR="000026FE" w:rsidRPr="009D4E58" w:rsidRDefault="000026FE" w:rsidP="000026FE">
      <w:pPr>
        <w:rPr>
          <w:rFonts w:cs="Times New Roman"/>
        </w:rPr>
      </w:pPr>
      <w:r w:rsidRPr="009D4E58">
        <w:rPr>
          <w:rFonts w:cs="Times New Roman"/>
        </w:rPr>
        <w:t xml:space="preserve">• The grant of rights to the Recipient will be automatically terminated;  </w:t>
      </w:r>
    </w:p>
    <w:p w14:paraId="134B7060" w14:textId="77777777" w:rsidR="000026FE" w:rsidRPr="009D4E58" w:rsidRDefault="000026FE" w:rsidP="000026FE">
      <w:pPr>
        <w:rPr>
          <w:rFonts w:cs="Times New Roman"/>
        </w:rPr>
      </w:pPr>
      <w:r w:rsidRPr="009D4E58">
        <w:rPr>
          <w:rFonts w:cs="Times New Roman"/>
        </w:rPr>
        <w:t xml:space="preserve">• The Recipient shall destroy the Data or otherwise render it inaccessible; and  </w:t>
      </w:r>
    </w:p>
    <w:p w14:paraId="5022D556" w14:textId="77777777" w:rsidR="000026FE" w:rsidRPr="009D4E58" w:rsidRDefault="000026FE" w:rsidP="000026FE">
      <w:pPr>
        <w:rPr>
          <w:rFonts w:cs="Times New Roman"/>
        </w:rPr>
      </w:pPr>
      <w:r w:rsidRPr="009D4E58">
        <w:rPr>
          <w:rFonts w:cs="Times New Roman"/>
        </w:rPr>
        <w:t xml:space="preserve">• The Recipient shall, at the option of the Provider, destroy or return forthwith any unused </w:t>
      </w:r>
      <w:proofErr w:type="spellStart"/>
      <w:r w:rsidRPr="009D4E58">
        <w:rPr>
          <w:rFonts w:cs="Times New Roman"/>
        </w:rPr>
        <w:t>biosamples</w:t>
      </w:r>
      <w:proofErr w:type="spellEnd"/>
      <w:r w:rsidRPr="009D4E58">
        <w:rPr>
          <w:rFonts w:cs="Times New Roman"/>
        </w:rPr>
        <w:t xml:space="preserve">.  </w:t>
      </w:r>
    </w:p>
    <w:p w14:paraId="635F2280" w14:textId="77777777" w:rsidR="000026FE" w:rsidRPr="009D4E58" w:rsidRDefault="000026FE" w:rsidP="000026FE">
      <w:pPr>
        <w:numPr>
          <w:ilvl w:val="0"/>
          <w:numId w:val="8"/>
        </w:numPr>
        <w:spacing w:before="240" w:after="120"/>
        <w:ind w:left="714" w:hanging="357"/>
        <w:rPr>
          <w:rFonts w:cs="Times New Roman"/>
          <w:b/>
          <w:bCs/>
        </w:rPr>
      </w:pPr>
      <w:r w:rsidRPr="009D4E58">
        <w:rPr>
          <w:rFonts w:cs="Times New Roman"/>
          <w:b/>
          <w:bCs/>
        </w:rPr>
        <w:t xml:space="preserve">Assignment and sub-contracting </w:t>
      </w:r>
    </w:p>
    <w:p w14:paraId="53BB75AB" w14:textId="77777777" w:rsidR="000026FE" w:rsidRPr="009D4E58" w:rsidRDefault="000026FE" w:rsidP="000026FE">
      <w:pPr>
        <w:rPr>
          <w:rFonts w:cs="Times New Roman"/>
        </w:rPr>
      </w:pPr>
      <w:r w:rsidRPr="009D4E58">
        <w:rPr>
          <w:rFonts w:cs="Times New Roman"/>
        </w:rPr>
        <w:t xml:space="preserve">Neither party will be entitled to assign this MTA or any of its rights or obligations hereunder without first having received the written approval of the other party, which approval not to be unreasonably withheld or delayed. The Recipient will not sub-contract the performance of any of its obligations under the MTA or any part thereof without having first obtained the prior written consent of the Provider, such consent not be unreasonably withheld. In the event that consent is granted, the Recipient shall be responsible for the acts, defaults and omissions of its sub-contractors as if they were the Recipient’s own, and any consent given will not relieve the Recipient of any of its obligations under this MTA.  </w:t>
      </w:r>
    </w:p>
    <w:p w14:paraId="599E13E9" w14:textId="77777777" w:rsidR="000026FE" w:rsidRPr="009D4E58" w:rsidRDefault="000026FE" w:rsidP="000026FE">
      <w:pPr>
        <w:numPr>
          <w:ilvl w:val="0"/>
          <w:numId w:val="8"/>
        </w:numPr>
        <w:spacing w:before="240" w:after="120"/>
        <w:ind w:left="714" w:hanging="357"/>
        <w:rPr>
          <w:rFonts w:cs="Times New Roman"/>
          <w:b/>
          <w:bCs/>
        </w:rPr>
      </w:pPr>
      <w:r w:rsidRPr="009D4E58">
        <w:rPr>
          <w:rFonts w:cs="Times New Roman"/>
          <w:b/>
          <w:bCs/>
        </w:rPr>
        <w:lastRenderedPageBreak/>
        <w:t xml:space="preserve">Limitation of Liability and Indemnity   </w:t>
      </w:r>
    </w:p>
    <w:p w14:paraId="206EB5FA" w14:textId="77777777" w:rsidR="000026FE" w:rsidRPr="009D4E58" w:rsidRDefault="000026FE" w:rsidP="000026FE">
      <w:pPr>
        <w:rPr>
          <w:rFonts w:cs="Times New Roman"/>
        </w:rPr>
      </w:pPr>
      <w:r w:rsidRPr="009D4E58">
        <w:rPr>
          <w:rFonts w:cs="Times New Roman"/>
        </w:rPr>
        <w:t>The Recipient will indemnify the Provider against all losses (whether direct or indirect, reasonably foreseeable or specifically contemplated by the parties), damages, costs, expenses (including but not limited to reasonable legal costs and expenses) that it incurs as a result of: (</w:t>
      </w:r>
      <w:proofErr w:type="spellStart"/>
      <w:r w:rsidRPr="009D4E58">
        <w:rPr>
          <w:rFonts w:cs="Times New Roman"/>
        </w:rPr>
        <w:t>i</w:t>
      </w:r>
      <w:proofErr w:type="spellEnd"/>
      <w:r w:rsidRPr="009D4E58">
        <w:rPr>
          <w:rFonts w:cs="Times New Roman"/>
        </w:rPr>
        <w:t xml:space="preserve">) the use, storage or disposal of human </w:t>
      </w:r>
      <w:proofErr w:type="spellStart"/>
      <w:r w:rsidRPr="009D4E58">
        <w:rPr>
          <w:rFonts w:cs="Times New Roman"/>
        </w:rPr>
        <w:t>biosamples</w:t>
      </w:r>
      <w:proofErr w:type="spellEnd"/>
      <w:r w:rsidRPr="009D4E58">
        <w:rPr>
          <w:rFonts w:cs="Times New Roman"/>
        </w:rPr>
        <w:t xml:space="preserve">/personal data by the Recipient; or (ii) any negligence or willful default of the Recipient, provided that the Provider agrees to use its reasonable endeavors to mitigate any loss. </w:t>
      </w:r>
    </w:p>
    <w:p w14:paraId="5247F39D" w14:textId="77777777" w:rsidR="000026FE" w:rsidRPr="009D4E58" w:rsidRDefault="000026FE" w:rsidP="000026FE">
      <w:pPr>
        <w:rPr>
          <w:rFonts w:cs="Times New Roman"/>
        </w:rPr>
      </w:pPr>
      <w:r w:rsidRPr="009D4E58">
        <w:rPr>
          <w:rFonts w:cs="Times New Roman"/>
        </w:rPr>
        <w:t xml:space="preserve"> </w:t>
      </w:r>
    </w:p>
    <w:p w14:paraId="2D59A5ED" w14:textId="77777777" w:rsidR="000026FE" w:rsidRPr="009D4E58" w:rsidRDefault="000026FE" w:rsidP="000026FE">
      <w:pPr>
        <w:rPr>
          <w:rFonts w:cs="Times New Roman"/>
        </w:rPr>
      </w:pPr>
      <w:r w:rsidRPr="009D4E58">
        <w:rPr>
          <w:rFonts w:cs="Times New Roman"/>
        </w:rPr>
        <w:t xml:space="preserve">BOTH PARTIES ACKNOWLEDGE AND AGREE THAT THE MATERIALS ARE BEING SUPPLIED WITH NO WARRANTIES, EXPRESS OR IMPLIED, AND BIOBANK EXPRESSLY DISCLAIMS ANY WARRANTY OF MERCHANTABILITY, FITNESS FOR A PARTICULAR PURPOSE, NON-INFRINGEMENT OR THAT THE SAMPLES WILL NOT DEGRADE IN RECIPIENT’S SAFE KEEPING. NEITHER PARTY MAKES ANY REPRESENTATION THAT THE USE OF THE MATERIALS WILL NOT INFRINGE THE PATENT OR PROPRIETARY RIGHTS OF ANY THIRD PARTY.  </w:t>
      </w:r>
    </w:p>
    <w:p w14:paraId="633F5168" w14:textId="77777777" w:rsidR="000026FE" w:rsidRPr="009D4E58" w:rsidRDefault="000026FE" w:rsidP="000026FE">
      <w:pPr>
        <w:rPr>
          <w:rFonts w:cs="Times New Roman"/>
        </w:rPr>
      </w:pPr>
      <w:r w:rsidRPr="009D4E58">
        <w:rPr>
          <w:rFonts w:cs="Times New Roman"/>
        </w:rPr>
        <w:t xml:space="preserve"> </w:t>
      </w:r>
    </w:p>
    <w:p w14:paraId="0F22FA98" w14:textId="77777777" w:rsidR="000026FE" w:rsidRPr="009D4E58" w:rsidRDefault="000026FE" w:rsidP="000026FE">
      <w:pPr>
        <w:rPr>
          <w:rFonts w:cs="Times New Roman"/>
        </w:rPr>
      </w:pPr>
      <w:r w:rsidRPr="009D4E58">
        <w:rPr>
          <w:rFonts w:cs="Times New Roman"/>
        </w:rPr>
        <w:t xml:space="preserve">IN NO EVENT SHALL EITHER PARTY BE LIABLE FOR ANY INDIRECT, INCIDENTAL, SPECIAL OR CONSEQUENTIAL DAMAGES ARISING OUT OF OR IN CONNECTION WITH THIS AGREEMENT WHETHER OR NOT THAT PARTY HAS BEEN ADVISED OF THE POSSIBILITY OF OR IS OTHERWISE ON NOTICE OF SUCH POSSIBILITY. </w:t>
      </w:r>
    </w:p>
    <w:p w14:paraId="4BF45DB4" w14:textId="77777777" w:rsidR="000026FE" w:rsidRPr="009D4E58" w:rsidRDefault="000026FE" w:rsidP="000026FE">
      <w:pPr>
        <w:numPr>
          <w:ilvl w:val="0"/>
          <w:numId w:val="8"/>
        </w:numPr>
        <w:spacing w:before="240" w:after="120"/>
        <w:ind w:left="714" w:hanging="357"/>
        <w:rPr>
          <w:rFonts w:cs="Times New Roman"/>
          <w:b/>
          <w:bCs/>
        </w:rPr>
      </w:pPr>
      <w:r w:rsidRPr="009D4E58">
        <w:rPr>
          <w:rFonts w:cs="Times New Roman"/>
          <w:b/>
          <w:bCs/>
        </w:rPr>
        <w:t xml:space="preserve">Force majeure </w:t>
      </w:r>
    </w:p>
    <w:p w14:paraId="78BB9CFA" w14:textId="77777777" w:rsidR="000026FE" w:rsidRPr="009D4E58" w:rsidRDefault="000026FE" w:rsidP="000026FE">
      <w:pPr>
        <w:rPr>
          <w:rFonts w:cs="Times New Roman"/>
        </w:rPr>
      </w:pPr>
      <w:r w:rsidRPr="009D4E58">
        <w:rPr>
          <w:rFonts w:cs="Times New Roman"/>
        </w:rPr>
        <w:t xml:space="preserve">If any party is prevented from, hindered or delayed in performing any of its obligations under this MTA by reason of a Force Majeure Event, such party will promptly notify the other of the date of its commencement and the effects of the Force Majeure Event on its ability to perform its obligations under this MTA. If mutually agreed by the parties, then the obligations of the party so affected will thereupon be suspended for so long as the Force Majeure Event may continue. The party affected by a Force Majeure Event will not be liable for any failure to perform such of its obligations as are prevented by the Force Majeure Event provided that such party will use every reasonable effort to minimize the effects thereof and will resume performance as soon as possible after the removal of such Force Majeure Event. If the period of non-performance exceeds 28 days from the start of the Force Majeure Event then the non-affected party will have the option, by written notice to the other party, to terminate this MTA. For the purpose of this clause, Force Majeure Event means any event beyond the reasonable control of a party including, without limitation, acts of God, war, terrorism, riot, civil commotion, malicious damage, compliance with any law or governmental order, rule, regulation or direction, accident, fire, flood or storm. For the avoidance of doubt, strike, industrial action, failure of technology systems, third party insolvency and failure of the Provider or any other third party will not be considered to be Force Majeure Events. The provisions of this clause will not affect any other right which either party may have to terminate this MTA.  </w:t>
      </w:r>
    </w:p>
    <w:p w14:paraId="508213D0" w14:textId="77777777" w:rsidR="000026FE" w:rsidRPr="009D4E58" w:rsidRDefault="000026FE" w:rsidP="000026FE">
      <w:pPr>
        <w:numPr>
          <w:ilvl w:val="0"/>
          <w:numId w:val="8"/>
        </w:numPr>
        <w:spacing w:before="240" w:after="120"/>
        <w:ind w:left="714" w:hanging="357"/>
        <w:rPr>
          <w:rFonts w:cs="Times New Roman"/>
          <w:b/>
          <w:bCs/>
        </w:rPr>
      </w:pPr>
      <w:r w:rsidRPr="009D4E58">
        <w:rPr>
          <w:rFonts w:cs="Times New Roman"/>
          <w:b/>
          <w:bCs/>
        </w:rPr>
        <w:t xml:space="preserve">Applicable law and jurisdiction  </w:t>
      </w:r>
    </w:p>
    <w:p w14:paraId="293EE91B" w14:textId="77777777" w:rsidR="000026FE" w:rsidRPr="009D4E58" w:rsidRDefault="000026FE" w:rsidP="000026FE">
      <w:pPr>
        <w:widowControl w:val="0"/>
        <w:rPr>
          <w:rFonts w:cs="Times New Roman"/>
        </w:rPr>
      </w:pPr>
      <w:r w:rsidRPr="009D4E58">
        <w:rPr>
          <w:rFonts w:cs="Times New Roman"/>
        </w:rPr>
        <w:t xml:space="preserve">This MTA will be governed by and construed in accordance with the laws of Thailand; parties agree that the Thai courts will have exclusive jurisdiction over any suit, action, proceedings or dispute arising out of, or in connection with, this Agreement.   </w:t>
      </w:r>
    </w:p>
    <w:p w14:paraId="6D8182C7" w14:textId="77777777" w:rsidR="000026FE" w:rsidRPr="009D4E58" w:rsidRDefault="000026FE" w:rsidP="000026FE">
      <w:pPr>
        <w:numPr>
          <w:ilvl w:val="0"/>
          <w:numId w:val="8"/>
        </w:numPr>
        <w:spacing w:before="240" w:after="120"/>
        <w:ind w:left="714" w:hanging="357"/>
        <w:rPr>
          <w:rFonts w:cs="Times New Roman"/>
          <w:b/>
          <w:bCs/>
        </w:rPr>
      </w:pPr>
      <w:r w:rsidRPr="009D4E58">
        <w:rPr>
          <w:rFonts w:cs="Times New Roman"/>
          <w:b/>
          <w:bCs/>
        </w:rPr>
        <w:t xml:space="preserve">General  </w:t>
      </w:r>
    </w:p>
    <w:p w14:paraId="1C83018F" w14:textId="77777777" w:rsidR="000026FE" w:rsidRPr="009D4E58" w:rsidRDefault="000026FE" w:rsidP="000026FE">
      <w:pPr>
        <w:rPr>
          <w:rFonts w:cs="Times New Roman"/>
        </w:rPr>
      </w:pPr>
      <w:r w:rsidRPr="009D4E58">
        <w:rPr>
          <w:rFonts w:cs="Times New Roman"/>
        </w:rPr>
        <w:lastRenderedPageBreak/>
        <w:t xml:space="preserve">This MTA governs the relationship between the parties to the exclusion of any other terms and conditions and, together with any other document referred to in this Agreement, constitutes the whole agreement between the parties in relation to the subject matter hereof.  </w:t>
      </w:r>
    </w:p>
    <w:p w14:paraId="68DF88C3" w14:textId="77777777" w:rsidR="000026FE" w:rsidRPr="009D4E58" w:rsidRDefault="000026FE" w:rsidP="000026FE">
      <w:pPr>
        <w:rPr>
          <w:rFonts w:cs="Times New Roman"/>
        </w:rPr>
      </w:pPr>
      <w:r w:rsidRPr="009D4E58">
        <w:rPr>
          <w:rFonts w:cs="Times New Roman"/>
        </w:rPr>
        <w:t xml:space="preserve"> </w:t>
      </w:r>
    </w:p>
    <w:p w14:paraId="628E9B6C" w14:textId="77777777" w:rsidR="000026FE" w:rsidRPr="009D4E58" w:rsidRDefault="000026FE" w:rsidP="000026FE">
      <w:pPr>
        <w:rPr>
          <w:rFonts w:cs="Times New Roman"/>
        </w:rPr>
      </w:pPr>
      <w:r w:rsidRPr="009D4E58">
        <w:rPr>
          <w:rFonts w:cs="Times New Roman"/>
        </w:rPr>
        <w:t xml:space="preserve">If there is any conflict between the provisions of this MTA and any of the annexes and related documents (including, but without limitation, the provisions of the Access Procedures) then the provisions of this MTA will apply.    A waiver, delay or forbearance by either party, whether express or implied, in enforcing or exercising any of its rights or remedies hereunder will not constitute a waiver of such right or remedy.  </w:t>
      </w:r>
    </w:p>
    <w:p w14:paraId="13ED5E5F" w14:textId="77777777" w:rsidR="000026FE" w:rsidRPr="009D4E58" w:rsidRDefault="000026FE" w:rsidP="000026FE">
      <w:pPr>
        <w:rPr>
          <w:rFonts w:cs="Times New Roman"/>
        </w:rPr>
      </w:pPr>
      <w:r w:rsidRPr="009D4E58">
        <w:rPr>
          <w:rFonts w:cs="Times New Roman"/>
        </w:rPr>
        <w:t xml:space="preserve"> </w:t>
      </w:r>
    </w:p>
    <w:p w14:paraId="144A17B7" w14:textId="77777777" w:rsidR="000026FE" w:rsidRPr="009D4E58" w:rsidRDefault="000026FE" w:rsidP="000026FE">
      <w:pPr>
        <w:rPr>
          <w:rFonts w:cs="Times New Roman"/>
        </w:rPr>
      </w:pPr>
      <w:r w:rsidRPr="009D4E58">
        <w:rPr>
          <w:rFonts w:cs="Times New Roman"/>
        </w:rPr>
        <w:t xml:space="preserve">No provision of this MTA is intended to be enforceable by any person who is not a party to this Agreement and nor are any rights granted to any third party under statute or otherwise.  </w:t>
      </w:r>
    </w:p>
    <w:p w14:paraId="797C799B" w14:textId="77777777" w:rsidR="000026FE" w:rsidRPr="009D4E58" w:rsidRDefault="000026FE" w:rsidP="000026FE">
      <w:pPr>
        <w:rPr>
          <w:rFonts w:cs="Times New Roman"/>
        </w:rPr>
      </w:pPr>
      <w:r w:rsidRPr="009D4E58">
        <w:rPr>
          <w:rFonts w:cs="Times New Roman"/>
        </w:rPr>
        <w:t xml:space="preserve"> </w:t>
      </w:r>
    </w:p>
    <w:p w14:paraId="37521D01" w14:textId="77777777" w:rsidR="000026FE" w:rsidRPr="009D4E58" w:rsidRDefault="000026FE" w:rsidP="000026FE">
      <w:pPr>
        <w:rPr>
          <w:rFonts w:cs="Times New Roman"/>
        </w:rPr>
      </w:pPr>
      <w:r w:rsidRPr="009D4E58">
        <w:rPr>
          <w:rFonts w:cs="Times New Roman"/>
        </w:rPr>
        <w:t xml:space="preserve">Nothing in this MTA will create a partnership, joint venture or relationship of agency between the parties.  </w:t>
      </w:r>
    </w:p>
    <w:p w14:paraId="642F8634" w14:textId="77777777" w:rsidR="000026FE" w:rsidRPr="009D4E58" w:rsidRDefault="000026FE" w:rsidP="000026FE">
      <w:pPr>
        <w:rPr>
          <w:rFonts w:cs="Times New Roman"/>
        </w:rPr>
      </w:pPr>
      <w:r w:rsidRPr="009D4E58">
        <w:rPr>
          <w:rFonts w:cs="Times New Roman"/>
        </w:rPr>
        <w:t xml:space="preserve"> </w:t>
      </w:r>
    </w:p>
    <w:p w14:paraId="0E3C66BD" w14:textId="77777777" w:rsidR="000026FE" w:rsidRPr="009D4E58" w:rsidRDefault="000026FE" w:rsidP="000026FE">
      <w:pPr>
        <w:rPr>
          <w:rFonts w:cs="Times New Roman"/>
        </w:rPr>
      </w:pPr>
      <w:r w:rsidRPr="009D4E58">
        <w:rPr>
          <w:rFonts w:cs="Times New Roman"/>
        </w:rPr>
        <w:t xml:space="preserve">All variations to this MTA must be agreed, set out in writing and signed on behalf of the parties before they take effect.  </w:t>
      </w:r>
    </w:p>
    <w:p w14:paraId="3E3E1F13" w14:textId="77777777" w:rsidR="000026FE" w:rsidRPr="009D4E58" w:rsidRDefault="000026FE" w:rsidP="000026FE">
      <w:pPr>
        <w:numPr>
          <w:ilvl w:val="0"/>
          <w:numId w:val="8"/>
        </w:numPr>
        <w:spacing w:before="240" w:after="120"/>
        <w:ind w:left="714" w:hanging="357"/>
        <w:rPr>
          <w:rFonts w:cs="Times New Roman"/>
          <w:b/>
          <w:bCs/>
        </w:rPr>
      </w:pPr>
      <w:r w:rsidRPr="009D4E58">
        <w:rPr>
          <w:rFonts w:cs="Times New Roman"/>
          <w:b/>
          <w:bCs/>
        </w:rPr>
        <w:t xml:space="preserve">Attachments </w:t>
      </w:r>
    </w:p>
    <w:p w14:paraId="703B0181" w14:textId="77777777" w:rsidR="000026FE" w:rsidRPr="009D4E58" w:rsidRDefault="000026FE" w:rsidP="000026FE">
      <w:pPr>
        <w:rPr>
          <w:rFonts w:cs="Times New Roman"/>
          <w:color w:val="FF0000"/>
        </w:rPr>
      </w:pPr>
      <w:r w:rsidRPr="009D4E58">
        <w:rPr>
          <w:rFonts w:cs="Times New Roman"/>
        </w:rPr>
        <w:t xml:space="preserve">This Agreement incorporates the attached terms and conditions (including any documents and/or samples that are referred to in them), the Annexes and where applicable the contents of the Preliminary and Main Application Forms </w:t>
      </w:r>
      <w:r w:rsidRPr="009D4E58">
        <w:rPr>
          <w:rFonts w:cs="Times New Roman"/>
          <w:color w:val="FF0000"/>
        </w:rPr>
        <w:t xml:space="preserve">[reference number].  </w:t>
      </w:r>
    </w:p>
    <w:p w14:paraId="22B59765" w14:textId="77777777" w:rsidR="000026FE" w:rsidRPr="009D4E58" w:rsidRDefault="000026FE" w:rsidP="000026FE">
      <w:pPr>
        <w:rPr>
          <w:rFonts w:cs="Times New Roman"/>
        </w:rPr>
      </w:pPr>
      <w:r w:rsidRPr="009D4E58">
        <w:rPr>
          <w:rFonts w:cs="Times New Roman"/>
        </w:rPr>
        <w:t xml:space="preserve">  </w:t>
      </w:r>
    </w:p>
    <w:p w14:paraId="2B7DB5F7" w14:textId="77777777" w:rsidR="000026FE" w:rsidRPr="009D4E58" w:rsidRDefault="000026FE" w:rsidP="000026FE">
      <w:pPr>
        <w:rPr>
          <w:rFonts w:cs="Times New Roman"/>
          <w:b/>
          <w:bCs/>
        </w:rPr>
      </w:pPr>
      <w:r w:rsidRPr="009D4E58">
        <w:rPr>
          <w:rFonts w:cs="Times New Roman"/>
          <w:b/>
          <w:bCs/>
        </w:rPr>
        <w:t>Execution</w:t>
      </w:r>
    </w:p>
    <w:p w14:paraId="10BA8805" w14:textId="77777777" w:rsidR="000026FE" w:rsidRPr="009D4E58" w:rsidRDefault="000026FE" w:rsidP="000026FE">
      <w:pPr>
        <w:rPr>
          <w:rFonts w:cs="Times New Roman"/>
        </w:rPr>
      </w:pPr>
      <w:r w:rsidRPr="009D4E58">
        <w:rPr>
          <w:rFonts w:cs="Times New Roman"/>
        </w:rPr>
        <w:t>Signed as an agreement</w:t>
      </w:r>
    </w:p>
    <w:p w14:paraId="5F00DFA3" w14:textId="77777777" w:rsidR="000026FE" w:rsidRPr="009D4E58" w:rsidRDefault="000026FE" w:rsidP="000026FE">
      <w:pPr>
        <w:rPr>
          <w:rFonts w:cs="Times New Roman"/>
        </w:rPr>
      </w:pPr>
    </w:p>
    <w:tbl>
      <w:tblPr>
        <w:tblW w:w="0" w:type="auto"/>
        <w:tblLook w:val="04A0" w:firstRow="1" w:lastRow="0" w:firstColumn="1" w:lastColumn="0" w:noHBand="0" w:noVBand="1"/>
      </w:tblPr>
      <w:tblGrid>
        <w:gridCol w:w="4068"/>
        <w:gridCol w:w="1013"/>
        <w:gridCol w:w="3577"/>
      </w:tblGrid>
      <w:tr w:rsidR="000026FE" w:rsidRPr="009D4E58" w14:paraId="54E270F3" w14:textId="77777777" w:rsidTr="003864FA">
        <w:tc>
          <w:tcPr>
            <w:tcW w:w="4068" w:type="dxa"/>
            <w:shd w:val="clear" w:color="auto" w:fill="auto"/>
          </w:tcPr>
          <w:p w14:paraId="3F90566B" w14:textId="77777777" w:rsidR="000026FE" w:rsidRPr="009D4E58" w:rsidRDefault="000026FE" w:rsidP="003864FA">
            <w:pPr>
              <w:rPr>
                <w:rFonts w:cs="Times New Roman"/>
              </w:rPr>
            </w:pPr>
            <w:r w:rsidRPr="009D4E58">
              <w:rPr>
                <w:rFonts w:cs="Times New Roman"/>
                <w:b/>
                <w:bCs/>
              </w:rPr>
              <w:t>SIGNED</w:t>
            </w:r>
            <w:r w:rsidRPr="009D4E58">
              <w:rPr>
                <w:rFonts w:cs="Times New Roman"/>
              </w:rPr>
              <w:t xml:space="preserve"> for and on behalf of </w:t>
            </w:r>
            <w:proofErr w:type="spellStart"/>
            <w:r w:rsidRPr="009D4E58">
              <w:rPr>
                <w:rFonts w:cs="Times New Roman"/>
              </w:rPr>
              <w:t>Banpheao</w:t>
            </w:r>
            <w:proofErr w:type="spellEnd"/>
            <w:r w:rsidRPr="009D4E58">
              <w:rPr>
                <w:rFonts w:cs="Times New Roman"/>
              </w:rPr>
              <w:t xml:space="preserve"> General Hospital by its duly authorized officer:</w:t>
            </w:r>
          </w:p>
          <w:p w14:paraId="1F50176C" w14:textId="77777777" w:rsidR="000026FE" w:rsidRPr="009D4E58" w:rsidRDefault="000026FE" w:rsidP="003864FA">
            <w:pPr>
              <w:rPr>
                <w:rFonts w:cs="Times New Roman"/>
              </w:rPr>
            </w:pPr>
          </w:p>
          <w:p w14:paraId="5E9F47D3" w14:textId="77777777" w:rsidR="000026FE" w:rsidRPr="009D4E58" w:rsidRDefault="000026FE" w:rsidP="003864FA">
            <w:pPr>
              <w:rPr>
                <w:rFonts w:cs="Times New Roman"/>
              </w:rPr>
            </w:pPr>
          </w:p>
          <w:p w14:paraId="1F934F55" w14:textId="77777777" w:rsidR="000026FE" w:rsidRPr="009D4E58" w:rsidRDefault="000026FE" w:rsidP="003864FA">
            <w:pPr>
              <w:rPr>
                <w:rFonts w:cs="Times New Roman"/>
              </w:rPr>
            </w:pPr>
            <w:r w:rsidRPr="009D4E58">
              <w:rPr>
                <w:rFonts w:cs="Times New Roman"/>
              </w:rPr>
              <w:t>…………………….………</w:t>
            </w:r>
          </w:p>
          <w:p w14:paraId="71573602" w14:textId="77777777" w:rsidR="000026FE" w:rsidRPr="009D4E58" w:rsidRDefault="000026FE" w:rsidP="003864FA">
            <w:pPr>
              <w:rPr>
                <w:rFonts w:cs="Times New Roman"/>
              </w:rPr>
            </w:pPr>
            <w:r w:rsidRPr="009D4E58">
              <w:rPr>
                <w:rFonts w:cs="Times New Roman"/>
              </w:rPr>
              <w:t xml:space="preserve">Vice Dean in </w:t>
            </w:r>
            <w:r>
              <w:rPr>
                <w:rFonts w:cs="Times New Roman"/>
              </w:rPr>
              <w:t>Hospital</w:t>
            </w:r>
          </w:p>
          <w:p w14:paraId="39BFEB87" w14:textId="77777777" w:rsidR="000026FE" w:rsidRPr="009D4E58" w:rsidRDefault="000026FE" w:rsidP="003864FA">
            <w:pPr>
              <w:rPr>
                <w:rFonts w:cs="Times New Roman"/>
              </w:rPr>
            </w:pPr>
          </w:p>
          <w:p w14:paraId="12BB7D2D" w14:textId="77777777" w:rsidR="000026FE" w:rsidRPr="009D4E58" w:rsidRDefault="000026FE" w:rsidP="003864FA">
            <w:pPr>
              <w:rPr>
                <w:rFonts w:cs="Times New Roman"/>
              </w:rPr>
            </w:pPr>
          </w:p>
          <w:p w14:paraId="3DBDE6BD" w14:textId="77777777" w:rsidR="000026FE" w:rsidRPr="009D4E58" w:rsidRDefault="000026FE" w:rsidP="003864FA">
            <w:pPr>
              <w:rPr>
                <w:rFonts w:cs="Times New Roman"/>
              </w:rPr>
            </w:pPr>
            <w:r w:rsidRPr="009D4E58">
              <w:rPr>
                <w:rFonts w:cs="Times New Roman"/>
              </w:rPr>
              <w:t>(...........................................)</w:t>
            </w:r>
          </w:p>
          <w:p w14:paraId="3949ADC3" w14:textId="77777777" w:rsidR="000026FE" w:rsidRPr="009D4E58" w:rsidRDefault="000026FE" w:rsidP="003864FA">
            <w:pPr>
              <w:rPr>
                <w:rFonts w:cs="Times New Roman"/>
              </w:rPr>
            </w:pPr>
            <w:r w:rsidRPr="009D4E58">
              <w:rPr>
                <w:rFonts w:cs="Times New Roman"/>
              </w:rPr>
              <w:t>Print name</w:t>
            </w:r>
          </w:p>
          <w:p w14:paraId="5A9BE828" w14:textId="77777777" w:rsidR="000026FE" w:rsidRPr="009D4E58" w:rsidRDefault="000026FE" w:rsidP="003864FA">
            <w:pPr>
              <w:rPr>
                <w:rFonts w:cs="Times New Roman"/>
              </w:rPr>
            </w:pPr>
          </w:p>
          <w:p w14:paraId="2A2629F6" w14:textId="77777777" w:rsidR="000026FE" w:rsidRPr="009D4E58" w:rsidRDefault="000026FE" w:rsidP="003864FA">
            <w:pPr>
              <w:rPr>
                <w:rFonts w:cs="Times New Roman"/>
              </w:rPr>
            </w:pPr>
            <w:r w:rsidRPr="009D4E58">
              <w:rPr>
                <w:rFonts w:cs="Times New Roman"/>
              </w:rPr>
              <w:t>…………………………</w:t>
            </w:r>
          </w:p>
          <w:p w14:paraId="15249DA2" w14:textId="77777777" w:rsidR="000026FE" w:rsidRPr="009D4E58" w:rsidRDefault="000026FE" w:rsidP="003864FA">
            <w:pPr>
              <w:rPr>
                <w:rFonts w:cs="Times New Roman"/>
              </w:rPr>
            </w:pPr>
            <w:r w:rsidRPr="009D4E58">
              <w:rPr>
                <w:rFonts w:cs="Times New Roman"/>
              </w:rPr>
              <w:t>Print title</w:t>
            </w:r>
          </w:p>
          <w:p w14:paraId="38C00C78" w14:textId="77777777" w:rsidR="000026FE" w:rsidRPr="009D4E58" w:rsidRDefault="000026FE" w:rsidP="003864FA">
            <w:pPr>
              <w:rPr>
                <w:rFonts w:cs="Times New Roman"/>
              </w:rPr>
            </w:pPr>
            <w:r w:rsidRPr="009D4E58">
              <w:rPr>
                <w:rFonts w:cs="Times New Roman"/>
              </w:rPr>
              <w:t>…………………….</w:t>
            </w:r>
          </w:p>
          <w:p w14:paraId="3AAB2F69" w14:textId="77777777" w:rsidR="000026FE" w:rsidRPr="009D4E58" w:rsidRDefault="000026FE" w:rsidP="003864FA">
            <w:pPr>
              <w:rPr>
                <w:rFonts w:cs="Times New Roman"/>
              </w:rPr>
            </w:pPr>
            <w:r w:rsidRPr="009D4E58">
              <w:rPr>
                <w:rFonts w:cs="Times New Roman"/>
              </w:rPr>
              <w:t>Date</w:t>
            </w:r>
          </w:p>
          <w:p w14:paraId="5446A47D" w14:textId="77777777" w:rsidR="000026FE" w:rsidRPr="009D4E58" w:rsidRDefault="000026FE" w:rsidP="003864FA">
            <w:pPr>
              <w:rPr>
                <w:rFonts w:cs="Times New Roman"/>
              </w:rPr>
            </w:pPr>
          </w:p>
        </w:tc>
        <w:tc>
          <w:tcPr>
            <w:tcW w:w="1013" w:type="dxa"/>
            <w:shd w:val="clear" w:color="auto" w:fill="auto"/>
          </w:tcPr>
          <w:p w14:paraId="352124FB" w14:textId="77777777" w:rsidR="000026FE" w:rsidRPr="009D4E58" w:rsidRDefault="000026FE" w:rsidP="003864FA">
            <w:pPr>
              <w:rPr>
                <w:rFonts w:cs="Times New Roman"/>
              </w:rPr>
            </w:pPr>
          </w:p>
        </w:tc>
        <w:tc>
          <w:tcPr>
            <w:tcW w:w="3577" w:type="dxa"/>
            <w:shd w:val="clear" w:color="auto" w:fill="auto"/>
          </w:tcPr>
          <w:p w14:paraId="5394754B" w14:textId="77777777" w:rsidR="000026FE" w:rsidRPr="009D4E58" w:rsidRDefault="000026FE" w:rsidP="003864FA">
            <w:pPr>
              <w:rPr>
                <w:rFonts w:cs="Times New Roman"/>
              </w:rPr>
            </w:pPr>
            <w:r w:rsidRPr="009D4E58">
              <w:rPr>
                <w:rFonts w:cs="Times New Roman"/>
                <w:b/>
                <w:bCs/>
              </w:rPr>
              <w:t>SIGNED</w:t>
            </w:r>
            <w:r w:rsidRPr="009D4E58">
              <w:rPr>
                <w:rFonts w:cs="Times New Roman"/>
              </w:rPr>
              <w:t xml:space="preserve"> for and on behalf of the Recipient by its duly authorized officer:</w:t>
            </w:r>
          </w:p>
          <w:p w14:paraId="01649C5C" w14:textId="77777777" w:rsidR="000026FE" w:rsidRPr="009D4E58" w:rsidRDefault="000026FE" w:rsidP="003864FA">
            <w:pPr>
              <w:rPr>
                <w:rFonts w:cs="Times New Roman"/>
              </w:rPr>
            </w:pPr>
          </w:p>
          <w:p w14:paraId="0BCF2E4C" w14:textId="77777777" w:rsidR="000026FE" w:rsidRPr="009D4E58" w:rsidRDefault="000026FE" w:rsidP="003864FA">
            <w:pPr>
              <w:rPr>
                <w:rFonts w:cs="Times New Roman"/>
              </w:rPr>
            </w:pPr>
          </w:p>
          <w:p w14:paraId="262FC7EB" w14:textId="77777777" w:rsidR="000026FE" w:rsidRPr="009D4E58" w:rsidRDefault="000026FE" w:rsidP="003864FA">
            <w:pPr>
              <w:rPr>
                <w:rFonts w:cs="Times New Roman"/>
              </w:rPr>
            </w:pPr>
          </w:p>
          <w:p w14:paraId="12154B18" w14:textId="77777777" w:rsidR="000026FE" w:rsidRPr="009D4E58" w:rsidRDefault="000026FE" w:rsidP="003864FA">
            <w:pPr>
              <w:rPr>
                <w:rFonts w:cs="Times New Roman"/>
              </w:rPr>
            </w:pPr>
            <w:r w:rsidRPr="009D4E58">
              <w:rPr>
                <w:rFonts w:cs="Times New Roman"/>
              </w:rPr>
              <w:t>……………………………….</w:t>
            </w:r>
          </w:p>
          <w:p w14:paraId="55EE82D7" w14:textId="77777777" w:rsidR="000026FE" w:rsidRPr="009D4E58" w:rsidRDefault="000026FE" w:rsidP="003864FA">
            <w:pPr>
              <w:rPr>
                <w:rFonts w:cs="Times New Roman"/>
              </w:rPr>
            </w:pPr>
            <w:r w:rsidRPr="009D4E58">
              <w:rPr>
                <w:rFonts w:cs="Times New Roman"/>
              </w:rPr>
              <w:t>Authorized Officer</w:t>
            </w:r>
          </w:p>
          <w:p w14:paraId="3A1E4D42" w14:textId="77777777" w:rsidR="000026FE" w:rsidRPr="009D4E58" w:rsidRDefault="000026FE" w:rsidP="003864FA">
            <w:pPr>
              <w:rPr>
                <w:rFonts w:cs="Times New Roman"/>
              </w:rPr>
            </w:pPr>
          </w:p>
          <w:p w14:paraId="3786A25C" w14:textId="77777777" w:rsidR="000026FE" w:rsidRPr="009D4E58" w:rsidRDefault="000026FE" w:rsidP="003864FA">
            <w:pPr>
              <w:rPr>
                <w:rFonts w:cs="Times New Roman"/>
              </w:rPr>
            </w:pPr>
          </w:p>
          <w:p w14:paraId="430F84E7" w14:textId="77777777" w:rsidR="000026FE" w:rsidRPr="009D4E58" w:rsidRDefault="000026FE" w:rsidP="003864FA">
            <w:pPr>
              <w:rPr>
                <w:rFonts w:cs="Times New Roman"/>
              </w:rPr>
            </w:pPr>
            <w:r w:rsidRPr="009D4E58">
              <w:rPr>
                <w:rFonts w:cs="Times New Roman"/>
              </w:rPr>
              <w:t>(…………………………..)</w:t>
            </w:r>
          </w:p>
          <w:p w14:paraId="456A77D2" w14:textId="77777777" w:rsidR="000026FE" w:rsidRPr="009D4E58" w:rsidRDefault="000026FE" w:rsidP="003864FA">
            <w:pPr>
              <w:rPr>
                <w:rFonts w:cs="Times New Roman"/>
              </w:rPr>
            </w:pPr>
            <w:r w:rsidRPr="009D4E58">
              <w:rPr>
                <w:rFonts w:cs="Times New Roman"/>
              </w:rPr>
              <w:t>Print name</w:t>
            </w:r>
          </w:p>
          <w:p w14:paraId="20838E54" w14:textId="77777777" w:rsidR="000026FE" w:rsidRPr="009D4E58" w:rsidRDefault="000026FE" w:rsidP="003864FA">
            <w:pPr>
              <w:rPr>
                <w:rFonts w:cs="Times New Roman"/>
              </w:rPr>
            </w:pPr>
          </w:p>
          <w:p w14:paraId="71F7FA97" w14:textId="77777777" w:rsidR="000026FE" w:rsidRPr="009D4E58" w:rsidRDefault="000026FE" w:rsidP="003864FA">
            <w:pPr>
              <w:rPr>
                <w:rFonts w:cs="Times New Roman"/>
              </w:rPr>
            </w:pPr>
            <w:r w:rsidRPr="009D4E58">
              <w:rPr>
                <w:rFonts w:cs="Times New Roman"/>
              </w:rPr>
              <w:t>…………………………</w:t>
            </w:r>
          </w:p>
          <w:p w14:paraId="51555709" w14:textId="77777777" w:rsidR="000026FE" w:rsidRPr="009D4E58" w:rsidRDefault="000026FE" w:rsidP="003864FA">
            <w:pPr>
              <w:rPr>
                <w:rFonts w:cs="Times New Roman"/>
              </w:rPr>
            </w:pPr>
            <w:r w:rsidRPr="009D4E58">
              <w:rPr>
                <w:rFonts w:cs="Times New Roman"/>
              </w:rPr>
              <w:t>Print title</w:t>
            </w:r>
          </w:p>
          <w:p w14:paraId="51F8C890" w14:textId="77777777" w:rsidR="000026FE" w:rsidRPr="009D4E58" w:rsidRDefault="000026FE" w:rsidP="003864FA">
            <w:pPr>
              <w:rPr>
                <w:rFonts w:cs="Times New Roman"/>
              </w:rPr>
            </w:pPr>
            <w:r w:rsidRPr="009D4E58">
              <w:rPr>
                <w:rFonts w:cs="Times New Roman"/>
              </w:rPr>
              <w:t>…………………….</w:t>
            </w:r>
          </w:p>
          <w:p w14:paraId="5033236A" w14:textId="77777777" w:rsidR="000026FE" w:rsidRPr="009D4E58" w:rsidRDefault="000026FE" w:rsidP="003864FA">
            <w:pPr>
              <w:rPr>
                <w:rFonts w:cs="Times New Roman"/>
              </w:rPr>
            </w:pPr>
            <w:r w:rsidRPr="009D4E58">
              <w:rPr>
                <w:rFonts w:cs="Times New Roman"/>
              </w:rPr>
              <w:t>Date</w:t>
            </w:r>
          </w:p>
        </w:tc>
      </w:tr>
      <w:tr w:rsidR="000026FE" w:rsidRPr="009D4E58" w14:paraId="330DFA45" w14:textId="77777777" w:rsidTr="003864FA">
        <w:tc>
          <w:tcPr>
            <w:tcW w:w="4068" w:type="dxa"/>
            <w:shd w:val="clear" w:color="auto" w:fill="auto"/>
          </w:tcPr>
          <w:p w14:paraId="0E13F325" w14:textId="77777777" w:rsidR="000026FE" w:rsidRPr="009D4E58" w:rsidRDefault="000026FE" w:rsidP="003864FA">
            <w:pPr>
              <w:rPr>
                <w:rFonts w:cs="Times New Roman"/>
              </w:rPr>
            </w:pPr>
            <w:r w:rsidRPr="009D4E58">
              <w:rPr>
                <w:rFonts w:cs="Times New Roman"/>
                <w:b/>
                <w:bCs/>
              </w:rPr>
              <w:t xml:space="preserve">In the presence </w:t>
            </w:r>
            <w:proofErr w:type="gramStart"/>
            <w:r w:rsidRPr="009D4E58">
              <w:rPr>
                <w:rFonts w:cs="Times New Roman"/>
                <w:b/>
                <w:bCs/>
              </w:rPr>
              <w:t>of</w:t>
            </w:r>
            <w:r w:rsidRPr="009D4E58">
              <w:rPr>
                <w:rFonts w:cs="Times New Roman"/>
              </w:rPr>
              <w:t xml:space="preserve"> :</w:t>
            </w:r>
            <w:proofErr w:type="gramEnd"/>
          </w:p>
          <w:p w14:paraId="2E639641" w14:textId="77777777" w:rsidR="000026FE" w:rsidRPr="009D4E58" w:rsidRDefault="000026FE" w:rsidP="003864FA">
            <w:pPr>
              <w:rPr>
                <w:rFonts w:cs="Times New Roman"/>
              </w:rPr>
            </w:pPr>
          </w:p>
          <w:p w14:paraId="3D87FDDA" w14:textId="77777777" w:rsidR="000026FE" w:rsidRPr="009D4E58" w:rsidRDefault="000026FE" w:rsidP="003864FA">
            <w:pPr>
              <w:rPr>
                <w:rFonts w:cs="Times New Roman"/>
              </w:rPr>
            </w:pPr>
          </w:p>
          <w:p w14:paraId="25225D8D" w14:textId="77777777" w:rsidR="000026FE" w:rsidRPr="009D4E58" w:rsidRDefault="000026FE" w:rsidP="003864FA">
            <w:pPr>
              <w:rPr>
                <w:rFonts w:cs="Times New Roman"/>
              </w:rPr>
            </w:pPr>
            <w:r w:rsidRPr="009D4E58">
              <w:rPr>
                <w:rFonts w:cs="Times New Roman"/>
              </w:rPr>
              <w:t>…………………………..</w:t>
            </w:r>
          </w:p>
          <w:p w14:paraId="326BBD65" w14:textId="77777777" w:rsidR="000026FE" w:rsidRPr="009D4E58" w:rsidRDefault="000026FE" w:rsidP="003864FA">
            <w:pPr>
              <w:rPr>
                <w:rFonts w:cs="Times New Roman"/>
              </w:rPr>
            </w:pPr>
          </w:p>
          <w:p w14:paraId="6A4D96FE" w14:textId="77777777" w:rsidR="000026FE" w:rsidRPr="009D4E58" w:rsidRDefault="000026FE" w:rsidP="003864FA">
            <w:pPr>
              <w:rPr>
                <w:rFonts w:cs="Times New Roman"/>
              </w:rPr>
            </w:pPr>
            <w:r w:rsidRPr="009D4E58">
              <w:rPr>
                <w:rFonts w:cs="Times New Roman"/>
              </w:rPr>
              <w:t>(…………………………)</w:t>
            </w:r>
          </w:p>
          <w:p w14:paraId="3DA67D2B" w14:textId="77777777" w:rsidR="000026FE" w:rsidRPr="009D4E58" w:rsidRDefault="000026FE" w:rsidP="003864FA">
            <w:pPr>
              <w:rPr>
                <w:rFonts w:cs="Times New Roman"/>
              </w:rPr>
            </w:pPr>
            <w:r w:rsidRPr="009D4E58">
              <w:rPr>
                <w:rFonts w:cs="Times New Roman"/>
              </w:rPr>
              <w:t>Witness (print name)</w:t>
            </w:r>
          </w:p>
          <w:p w14:paraId="371CADDE" w14:textId="77777777" w:rsidR="000026FE" w:rsidRPr="009D4E58" w:rsidRDefault="000026FE" w:rsidP="003864FA">
            <w:pPr>
              <w:rPr>
                <w:rFonts w:cs="Times New Roman"/>
              </w:rPr>
            </w:pPr>
          </w:p>
          <w:p w14:paraId="6246EFEB" w14:textId="77777777" w:rsidR="000026FE" w:rsidRPr="009D4E58" w:rsidRDefault="000026FE" w:rsidP="003864FA">
            <w:pPr>
              <w:rPr>
                <w:rFonts w:cs="Times New Roman"/>
              </w:rPr>
            </w:pPr>
            <w:r w:rsidRPr="009D4E58">
              <w:rPr>
                <w:rFonts w:cs="Times New Roman"/>
              </w:rPr>
              <w:t>…………………….</w:t>
            </w:r>
          </w:p>
          <w:p w14:paraId="566EF525" w14:textId="77777777" w:rsidR="000026FE" w:rsidRPr="009D4E58" w:rsidRDefault="000026FE" w:rsidP="003864FA">
            <w:pPr>
              <w:rPr>
                <w:rFonts w:cs="Times New Roman"/>
              </w:rPr>
            </w:pPr>
            <w:r w:rsidRPr="009D4E58">
              <w:rPr>
                <w:rFonts w:cs="Times New Roman"/>
              </w:rPr>
              <w:t>Date</w:t>
            </w:r>
          </w:p>
        </w:tc>
        <w:tc>
          <w:tcPr>
            <w:tcW w:w="1013" w:type="dxa"/>
            <w:shd w:val="clear" w:color="auto" w:fill="auto"/>
          </w:tcPr>
          <w:p w14:paraId="79BF600F" w14:textId="77777777" w:rsidR="000026FE" w:rsidRPr="009D4E58" w:rsidRDefault="000026FE" w:rsidP="003864FA">
            <w:pPr>
              <w:rPr>
                <w:rFonts w:cs="Times New Roman"/>
              </w:rPr>
            </w:pPr>
          </w:p>
        </w:tc>
        <w:tc>
          <w:tcPr>
            <w:tcW w:w="3577" w:type="dxa"/>
            <w:shd w:val="clear" w:color="auto" w:fill="auto"/>
          </w:tcPr>
          <w:p w14:paraId="3DD51490" w14:textId="77777777" w:rsidR="000026FE" w:rsidRPr="009D4E58" w:rsidRDefault="000026FE" w:rsidP="003864FA">
            <w:pPr>
              <w:rPr>
                <w:rFonts w:cs="Times New Roman"/>
                <w:b/>
                <w:bCs/>
              </w:rPr>
            </w:pPr>
            <w:r w:rsidRPr="009D4E58">
              <w:rPr>
                <w:rFonts w:cs="Times New Roman"/>
                <w:b/>
                <w:bCs/>
              </w:rPr>
              <w:t xml:space="preserve">In the presence </w:t>
            </w:r>
            <w:proofErr w:type="gramStart"/>
            <w:r w:rsidRPr="009D4E58">
              <w:rPr>
                <w:rFonts w:cs="Times New Roman"/>
                <w:b/>
                <w:bCs/>
              </w:rPr>
              <w:t>of :</w:t>
            </w:r>
            <w:proofErr w:type="gramEnd"/>
          </w:p>
          <w:p w14:paraId="3282AE8E" w14:textId="77777777" w:rsidR="000026FE" w:rsidRPr="009D4E58" w:rsidRDefault="000026FE" w:rsidP="003864FA">
            <w:pPr>
              <w:rPr>
                <w:rFonts w:cs="Times New Roman"/>
              </w:rPr>
            </w:pPr>
          </w:p>
          <w:p w14:paraId="5A6F5A0C" w14:textId="77777777" w:rsidR="000026FE" w:rsidRPr="009D4E58" w:rsidRDefault="000026FE" w:rsidP="003864FA">
            <w:pPr>
              <w:rPr>
                <w:rFonts w:cs="Times New Roman"/>
              </w:rPr>
            </w:pPr>
          </w:p>
          <w:p w14:paraId="7CDE5DBD" w14:textId="77777777" w:rsidR="000026FE" w:rsidRPr="009D4E58" w:rsidRDefault="000026FE" w:rsidP="003864FA">
            <w:pPr>
              <w:rPr>
                <w:rFonts w:cs="Times New Roman"/>
              </w:rPr>
            </w:pPr>
            <w:r w:rsidRPr="009D4E58">
              <w:rPr>
                <w:rFonts w:cs="Times New Roman"/>
              </w:rPr>
              <w:t>……………………………..</w:t>
            </w:r>
          </w:p>
          <w:p w14:paraId="79BF24A0" w14:textId="77777777" w:rsidR="000026FE" w:rsidRPr="009D4E58" w:rsidRDefault="000026FE" w:rsidP="003864FA">
            <w:pPr>
              <w:rPr>
                <w:rFonts w:cs="Times New Roman"/>
              </w:rPr>
            </w:pPr>
          </w:p>
          <w:p w14:paraId="34ED0FD4" w14:textId="77777777" w:rsidR="000026FE" w:rsidRPr="009D4E58" w:rsidRDefault="000026FE" w:rsidP="003864FA">
            <w:pPr>
              <w:rPr>
                <w:rFonts w:cs="Times New Roman"/>
              </w:rPr>
            </w:pPr>
            <w:r w:rsidRPr="009D4E58">
              <w:rPr>
                <w:rFonts w:cs="Times New Roman"/>
              </w:rPr>
              <w:t>(……………………………)</w:t>
            </w:r>
          </w:p>
          <w:p w14:paraId="0584FBAE" w14:textId="77777777" w:rsidR="000026FE" w:rsidRPr="009D4E58" w:rsidRDefault="000026FE" w:rsidP="003864FA">
            <w:pPr>
              <w:rPr>
                <w:rFonts w:cs="Times New Roman"/>
              </w:rPr>
            </w:pPr>
            <w:r w:rsidRPr="009D4E58">
              <w:rPr>
                <w:rFonts w:cs="Times New Roman"/>
              </w:rPr>
              <w:t>Witness (print name)</w:t>
            </w:r>
          </w:p>
          <w:p w14:paraId="59B7F682" w14:textId="77777777" w:rsidR="000026FE" w:rsidRPr="009D4E58" w:rsidRDefault="000026FE" w:rsidP="003864FA">
            <w:pPr>
              <w:rPr>
                <w:rFonts w:cs="Times New Roman"/>
              </w:rPr>
            </w:pPr>
          </w:p>
          <w:p w14:paraId="0178D131" w14:textId="77777777" w:rsidR="000026FE" w:rsidRPr="009D4E58" w:rsidRDefault="000026FE" w:rsidP="003864FA">
            <w:pPr>
              <w:rPr>
                <w:rFonts w:cs="Times New Roman"/>
              </w:rPr>
            </w:pPr>
            <w:r w:rsidRPr="009D4E58">
              <w:rPr>
                <w:rFonts w:cs="Times New Roman"/>
              </w:rPr>
              <w:t>…………………….</w:t>
            </w:r>
          </w:p>
          <w:p w14:paraId="12FDF0DD" w14:textId="77777777" w:rsidR="000026FE" w:rsidRPr="009D4E58" w:rsidRDefault="000026FE" w:rsidP="003864FA">
            <w:pPr>
              <w:rPr>
                <w:rFonts w:cs="Times New Roman"/>
              </w:rPr>
            </w:pPr>
            <w:r w:rsidRPr="009D4E58">
              <w:rPr>
                <w:rFonts w:cs="Times New Roman"/>
              </w:rPr>
              <w:t>Date</w:t>
            </w:r>
          </w:p>
        </w:tc>
      </w:tr>
    </w:tbl>
    <w:p w14:paraId="3A46FFF2" w14:textId="77777777" w:rsidR="000026FE" w:rsidRPr="009D4E58" w:rsidRDefault="000026FE" w:rsidP="000026FE">
      <w:pPr>
        <w:rPr>
          <w:rFonts w:cs="Times New Roman"/>
        </w:rPr>
      </w:pPr>
    </w:p>
    <w:p w14:paraId="50D5C510" w14:textId="77777777" w:rsidR="000026FE" w:rsidRPr="009D4E58" w:rsidRDefault="000026FE" w:rsidP="000026FE">
      <w:pPr>
        <w:spacing w:after="240"/>
        <w:ind w:left="360"/>
        <w:jc w:val="both"/>
        <w:rPr>
          <w:rFonts w:cs="Times New Roman"/>
        </w:rPr>
      </w:pPr>
    </w:p>
    <w:p w14:paraId="33F5C663" w14:textId="77777777" w:rsidR="000026FE" w:rsidRPr="009D4E58" w:rsidRDefault="000026FE" w:rsidP="000026FE">
      <w:pPr>
        <w:spacing w:after="240"/>
        <w:ind w:left="360"/>
        <w:jc w:val="both"/>
        <w:rPr>
          <w:rFonts w:cs="Times New Roman"/>
        </w:rPr>
      </w:pPr>
    </w:p>
    <w:p w14:paraId="76C89A0E" w14:textId="77777777" w:rsidR="000026FE" w:rsidRPr="009D4E58" w:rsidRDefault="000026FE" w:rsidP="000026FE">
      <w:pPr>
        <w:rPr>
          <w:rFonts w:cs="Times New Roman"/>
        </w:rPr>
      </w:pPr>
      <w:r w:rsidRPr="009D4E58">
        <w:rPr>
          <w:rFonts w:cs="Times New Roman"/>
        </w:rPr>
        <w:t xml:space="preserve">In Witness whereof, the Parties have thoroughly read and understood that the statements contained herein are correct and in accordance with their intentions, and have affixed their signatures on </w:t>
      </w:r>
      <w:r w:rsidRPr="009D4E58">
        <w:rPr>
          <w:rFonts w:cs="Times New Roman"/>
          <w:color w:val="FF0000"/>
        </w:rPr>
        <w:t>(date above).</w:t>
      </w:r>
      <w:r w:rsidRPr="009D4E58">
        <w:rPr>
          <w:rFonts w:cs="Times New Roman"/>
        </w:rPr>
        <w:t xml:space="preserve"> This agreement is made in </w:t>
      </w:r>
      <w:r w:rsidRPr="009D4E58">
        <w:rPr>
          <w:rFonts w:cs="Times New Roman"/>
          <w:cs/>
        </w:rPr>
        <w:t>2</w:t>
      </w:r>
      <w:r w:rsidRPr="009D4E58">
        <w:rPr>
          <w:rFonts w:cs="Times New Roman"/>
        </w:rPr>
        <w:t xml:space="preserve"> copies for each Parties keeping. </w:t>
      </w:r>
    </w:p>
    <w:p w14:paraId="08CAFFFA" w14:textId="77777777" w:rsidR="000026FE" w:rsidRPr="009D4E58" w:rsidRDefault="000026FE" w:rsidP="000026FE">
      <w:pPr>
        <w:rPr>
          <w:rFonts w:cs="Times New Roman"/>
        </w:rPr>
      </w:pPr>
    </w:p>
    <w:p w14:paraId="17722686" w14:textId="3EC1E48E" w:rsidR="0044186E" w:rsidRPr="008F5AFA" w:rsidRDefault="0044186E" w:rsidP="008F5AFA">
      <w:pPr>
        <w:rPr>
          <w:rFonts w:hint="cs"/>
        </w:rPr>
      </w:pPr>
    </w:p>
    <w:sectPr w:rsidR="0044186E" w:rsidRPr="008F5AFA" w:rsidSect="00312532">
      <w:headerReference w:type="even" r:id="rId7"/>
      <w:headerReference w:type="default" r:id="rId8"/>
      <w:footerReference w:type="even" r:id="rId9"/>
      <w:footerReference w:type="default" r:id="rId10"/>
      <w:headerReference w:type="first" r:id="rId11"/>
      <w:footerReference w:type="first" r:id="rId12"/>
      <w:pgSz w:w="11906" w:h="16838"/>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2F73" w14:textId="77777777" w:rsidR="001A6445" w:rsidRDefault="001A6445" w:rsidP="00312532">
      <w:r>
        <w:separator/>
      </w:r>
    </w:p>
  </w:endnote>
  <w:endnote w:type="continuationSeparator" w:id="0">
    <w:p w14:paraId="4633DE8D" w14:textId="77777777" w:rsidR="001A6445" w:rsidRDefault="001A6445" w:rsidP="0031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5EB" w14:textId="77777777" w:rsidR="000026FE" w:rsidRDefault="000026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A876" w14:textId="77777777" w:rsidR="000026FE" w:rsidRDefault="000026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B6FF" w14:textId="77777777" w:rsidR="000026FE" w:rsidRDefault="000026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0F2B" w14:textId="77777777" w:rsidR="001A6445" w:rsidRDefault="001A6445" w:rsidP="00312532">
      <w:r>
        <w:separator/>
      </w:r>
    </w:p>
  </w:footnote>
  <w:footnote w:type="continuationSeparator" w:id="0">
    <w:p w14:paraId="7A2301FE" w14:textId="77777777" w:rsidR="001A6445" w:rsidRDefault="001A6445" w:rsidP="00312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B0DA" w14:textId="77777777" w:rsidR="000026FE" w:rsidRDefault="000026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012436"/>
      <w:docPartObj>
        <w:docPartGallery w:val="Page Numbers (Top of Page)"/>
        <w:docPartUnique/>
      </w:docPartObj>
    </w:sdtPr>
    <w:sdtContent>
      <w:p w14:paraId="4001881D" w14:textId="3C4E7A48" w:rsidR="00312532" w:rsidRDefault="00312532">
        <w:pPr>
          <w:pStyle w:val="a3"/>
          <w:jc w:val="right"/>
        </w:pPr>
        <w:r>
          <w:rPr>
            <w:rFonts w:ascii="TH SarabunPSK" w:hAnsi="TH SarabunPSK" w:cs="TH SarabunPSK"/>
            <w:b/>
            <w:bCs/>
            <w:color w:val="000000" w:themeColor="text1"/>
            <w:spacing w:val="-12"/>
            <w:sz w:val="32"/>
            <w:szCs w:val="32"/>
          </w:rPr>
          <w:t>AF 06-</w:t>
        </w:r>
        <w:r w:rsidR="001731A7">
          <w:rPr>
            <w:rFonts w:ascii="TH SarabunPSK" w:hAnsi="TH SarabunPSK" w:cs="TH SarabunPSK"/>
            <w:b/>
            <w:bCs/>
            <w:color w:val="000000" w:themeColor="text1"/>
            <w:spacing w:val="-12"/>
            <w:sz w:val="32"/>
            <w:szCs w:val="32"/>
          </w:rPr>
          <w:t>1</w:t>
        </w:r>
        <w:r w:rsidR="000026FE">
          <w:rPr>
            <w:rFonts w:ascii="TH SarabunPSK" w:hAnsi="TH SarabunPSK" w:cs="TH SarabunPSK"/>
            <w:b/>
            <w:bCs/>
            <w:color w:val="000000" w:themeColor="text1"/>
            <w:spacing w:val="-12"/>
            <w:sz w:val="32"/>
            <w:szCs w:val="32"/>
          </w:rPr>
          <w:t>2</w:t>
        </w:r>
        <w:r>
          <w:rPr>
            <w:rFonts w:ascii="TH SarabunPSK" w:hAnsi="TH SarabunPSK" w:cs="TH SarabunPSK"/>
            <w:b/>
            <w:bCs/>
            <w:color w:val="000000" w:themeColor="text1"/>
            <w:spacing w:val="-12"/>
            <w:sz w:val="32"/>
            <w:szCs w:val="32"/>
          </w:rPr>
          <w:t>/v</w:t>
        </w:r>
        <w:r w:rsidRPr="00013757">
          <w:rPr>
            <w:rFonts w:ascii="TH SarabunPSK" w:hAnsi="TH SarabunPSK" w:cs="TH SarabunPSK"/>
            <w:b/>
            <w:bCs/>
            <w:color w:val="000000" w:themeColor="text1"/>
            <w:spacing w:val="-12"/>
            <w:sz w:val="32"/>
            <w:szCs w:val="32"/>
          </w:rPr>
          <w:t>01.0</w:t>
        </w:r>
      </w:p>
      <w:p w14:paraId="72D96AB5" w14:textId="58113EE5" w:rsidR="00312532" w:rsidRDefault="00312532">
        <w:pPr>
          <w:pStyle w:val="a3"/>
          <w:jc w:val="right"/>
        </w:pPr>
        <w:r>
          <w:fldChar w:fldCharType="begin"/>
        </w:r>
        <w:r>
          <w:instrText>PAGE   \* MERGEFORMAT</w:instrText>
        </w:r>
        <w:r>
          <w:fldChar w:fldCharType="separate"/>
        </w:r>
        <w:r>
          <w:rPr>
            <w:lang w:val="th-TH"/>
          </w:rPr>
          <w:t>2</w:t>
        </w:r>
        <w:r>
          <w:fldChar w:fldCharType="end"/>
        </w:r>
        <w:r>
          <w:t>/</w:t>
        </w:r>
        <w:r w:rsidR="000026FE">
          <w:t>7</w:t>
        </w:r>
      </w:p>
    </w:sdtContent>
  </w:sdt>
  <w:p w14:paraId="437A2323" w14:textId="77777777" w:rsidR="00312532" w:rsidRDefault="003125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0AAB" w14:textId="77777777" w:rsidR="000026FE" w:rsidRDefault="000026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23B9"/>
    <w:multiLevelType w:val="hybridMultilevel"/>
    <w:tmpl w:val="ADC00D94"/>
    <w:lvl w:ilvl="0" w:tplc="DB70F2A8">
      <w:start w:val="1"/>
      <w:numFmt w:val="bullet"/>
      <w:lvlText w:val="-"/>
      <w:lvlJc w:val="left"/>
      <w:pPr>
        <w:tabs>
          <w:tab w:val="num" w:pos="1080"/>
        </w:tabs>
        <w:ind w:left="1080" w:hanging="360"/>
      </w:pPr>
      <w:rPr>
        <w:rFonts w:ascii="Angsana New" w:eastAsia="SimSun" w:hAnsi="Angsana New" w:cs="Angsana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FAC1C01"/>
    <w:multiLevelType w:val="hybridMultilevel"/>
    <w:tmpl w:val="015A2B62"/>
    <w:lvl w:ilvl="0" w:tplc="9F3C4F3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30B72"/>
    <w:multiLevelType w:val="hybridMultilevel"/>
    <w:tmpl w:val="4B568338"/>
    <w:lvl w:ilvl="0" w:tplc="C1300A04">
      <w:start w:val="1"/>
      <w:numFmt w:val="decimal"/>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3" w15:restartNumberingAfterBreak="0">
    <w:nsid w:val="4E525E87"/>
    <w:multiLevelType w:val="hybridMultilevel"/>
    <w:tmpl w:val="B1C8C0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0A5887"/>
    <w:multiLevelType w:val="hybridMultilevel"/>
    <w:tmpl w:val="10B68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20A43"/>
    <w:multiLevelType w:val="hybridMultilevel"/>
    <w:tmpl w:val="C6FA0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AEE7702"/>
    <w:multiLevelType w:val="hybridMultilevel"/>
    <w:tmpl w:val="8DC0757A"/>
    <w:lvl w:ilvl="0" w:tplc="2FA63A42">
      <w:start w:val="1"/>
      <w:numFmt w:val="decimal"/>
      <w:lvlText w:val="%1."/>
      <w:lvlJc w:val="left"/>
      <w:pPr>
        <w:tabs>
          <w:tab w:val="num" w:pos="-180"/>
        </w:tabs>
        <w:ind w:left="-180" w:hanging="360"/>
      </w:pPr>
    </w:lvl>
    <w:lvl w:ilvl="1" w:tplc="723E328C">
      <w:numFmt w:val="none"/>
      <w:lvlText w:val=""/>
      <w:lvlJc w:val="left"/>
      <w:pPr>
        <w:tabs>
          <w:tab w:val="num" w:pos="360"/>
        </w:tabs>
        <w:ind w:left="0" w:firstLine="0"/>
      </w:pPr>
    </w:lvl>
    <w:lvl w:ilvl="2" w:tplc="9AB48488">
      <w:numFmt w:val="none"/>
      <w:lvlText w:val=""/>
      <w:lvlJc w:val="left"/>
      <w:pPr>
        <w:tabs>
          <w:tab w:val="num" w:pos="360"/>
        </w:tabs>
        <w:ind w:left="0" w:firstLine="0"/>
      </w:pPr>
    </w:lvl>
    <w:lvl w:ilvl="3" w:tplc="C4349666">
      <w:numFmt w:val="none"/>
      <w:lvlText w:val=""/>
      <w:lvlJc w:val="left"/>
      <w:pPr>
        <w:tabs>
          <w:tab w:val="num" w:pos="360"/>
        </w:tabs>
        <w:ind w:left="0" w:firstLine="0"/>
      </w:pPr>
    </w:lvl>
    <w:lvl w:ilvl="4" w:tplc="6688D7F6">
      <w:numFmt w:val="none"/>
      <w:lvlText w:val=""/>
      <w:lvlJc w:val="left"/>
      <w:pPr>
        <w:tabs>
          <w:tab w:val="num" w:pos="360"/>
        </w:tabs>
        <w:ind w:left="0" w:firstLine="0"/>
      </w:pPr>
    </w:lvl>
    <w:lvl w:ilvl="5" w:tplc="A1C47EF6">
      <w:numFmt w:val="none"/>
      <w:lvlText w:val=""/>
      <w:lvlJc w:val="left"/>
      <w:pPr>
        <w:tabs>
          <w:tab w:val="num" w:pos="360"/>
        </w:tabs>
        <w:ind w:left="0" w:firstLine="0"/>
      </w:pPr>
    </w:lvl>
    <w:lvl w:ilvl="6" w:tplc="20D01DAC">
      <w:numFmt w:val="none"/>
      <w:lvlText w:val=""/>
      <w:lvlJc w:val="left"/>
      <w:pPr>
        <w:tabs>
          <w:tab w:val="num" w:pos="360"/>
        </w:tabs>
        <w:ind w:left="0" w:firstLine="0"/>
      </w:pPr>
    </w:lvl>
    <w:lvl w:ilvl="7" w:tplc="9E06B1D4">
      <w:numFmt w:val="none"/>
      <w:lvlText w:val=""/>
      <w:lvlJc w:val="left"/>
      <w:pPr>
        <w:tabs>
          <w:tab w:val="num" w:pos="360"/>
        </w:tabs>
        <w:ind w:left="0" w:firstLine="0"/>
      </w:pPr>
    </w:lvl>
    <w:lvl w:ilvl="8" w:tplc="BB8EE814">
      <w:numFmt w:val="none"/>
      <w:lvlText w:val=""/>
      <w:lvlJc w:val="left"/>
      <w:pPr>
        <w:tabs>
          <w:tab w:val="num" w:pos="360"/>
        </w:tabs>
        <w:ind w:left="0" w:firstLine="0"/>
      </w:pPr>
    </w:lvl>
  </w:abstractNum>
  <w:abstractNum w:abstractNumId="7" w15:restartNumberingAfterBreak="0">
    <w:nsid w:val="778E495A"/>
    <w:multiLevelType w:val="hybridMultilevel"/>
    <w:tmpl w:val="538EF688"/>
    <w:lvl w:ilvl="0" w:tplc="C1300A04">
      <w:start w:val="1"/>
      <w:numFmt w:val="decimal"/>
      <w:lvlText w:val="%1."/>
      <w:lvlJc w:val="left"/>
      <w:pPr>
        <w:tabs>
          <w:tab w:val="num" w:pos="-180"/>
        </w:tabs>
        <w:ind w:left="-180" w:hanging="360"/>
      </w:pPr>
    </w:lvl>
    <w:lvl w:ilvl="1" w:tplc="02A600DA">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start w:val="1"/>
      <w:numFmt w:val="decimal"/>
      <w:lvlText w:val="%7."/>
      <w:lvlJc w:val="left"/>
      <w:pPr>
        <w:tabs>
          <w:tab w:val="num" w:pos="4140"/>
        </w:tabs>
        <w:ind w:left="4140" w:hanging="360"/>
      </w:pPr>
    </w:lvl>
    <w:lvl w:ilvl="7" w:tplc="04090019">
      <w:start w:val="1"/>
      <w:numFmt w:val="lowerLetter"/>
      <w:lvlText w:val="%8."/>
      <w:lvlJc w:val="left"/>
      <w:pPr>
        <w:tabs>
          <w:tab w:val="num" w:pos="4860"/>
        </w:tabs>
        <w:ind w:left="4860" w:hanging="360"/>
      </w:pPr>
    </w:lvl>
    <w:lvl w:ilvl="8" w:tplc="0409001B">
      <w:start w:val="1"/>
      <w:numFmt w:val="lowerRoman"/>
      <w:lvlText w:val="%9."/>
      <w:lvlJc w:val="right"/>
      <w:pPr>
        <w:tabs>
          <w:tab w:val="num" w:pos="5580"/>
        </w:tabs>
        <w:ind w:left="5580" w:hanging="180"/>
      </w:pPr>
    </w:lvl>
  </w:abstractNum>
  <w:num w:numId="1" w16cid:durableId="1609964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0523732">
    <w:abstractNumId w:val="0"/>
  </w:num>
  <w:num w:numId="3" w16cid:durableId="758405149">
    <w:abstractNumId w:val="3"/>
  </w:num>
  <w:num w:numId="4" w16cid:durableId="300427495">
    <w:abstractNumId w:val="4"/>
  </w:num>
  <w:num w:numId="5" w16cid:durableId="1477574759">
    <w:abstractNumId w:val="6"/>
    <w:lvlOverride w:ilvl="0">
      <w:startOverride w:val="1"/>
    </w:lvlOverride>
    <w:lvlOverride w:ilvl="1"/>
    <w:lvlOverride w:ilvl="2"/>
    <w:lvlOverride w:ilvl="3"/>
    <w:lvlOverride w:ilvl="4"/>
    <w:lvlOverride w:ilvl="5"/>
    <w:lvlOverride w:ilvl="6"/>
    <w:lvlOverride w:ilvl="7"/>
    <w:lvlOverride w:ilvl="8"/>
  </w:num>
  <w:num w:numId="6" w16cid:durableId="5954839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510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7378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32"/>
    <w:rsid w:val="000026FE"/>
    <w:rsid w:val="00140AD5"/>
    <w:rsid w:val="001731A7"/>
    <w:rsid w:val="001A6445"/>
    <w:rsid w:val="00312532"/>
    <w:rsid w:val="0044186E"/>
    <w:rsid w:val="006756EE"/>
    <w:rsid w:val="006829B9"/>
    <w:rsid w:val="0085492A"/>
    <w:rsid w:val="00897DC3"/>
    <w:rsid w:val="008F5AFA"/>
    <w:rsid w:val="009929FC"/>
    <w:rsid w:val="00AC5F7D"/>
    <w:rsid w:val="00C678BC"/>
    <w:rsid w:val="00DD77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96BD"/>
  <w15:chartTrackingRefBased/>
  <w15:docId w15:val="{5DD5FFB5-811C-4E3C-9176-09600BEA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532"/>
    <w:pPr>
      <w:spacing w:after="0" w:line="240" w:lineRule="auto"/>
    </w:pPr>
    <w:rPr>
      <w:rFonts w:ascii="Times New Roman" w:eastAsia="Times New Roman" w:hAnsi="Times New Roman" w:cs="Angsana New"/>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32"/>
    <w:pPr>
      <w:tabs>
        <w:tab w:val="center" w:pos="4513"/>
        <w:tab w:val="right" w:pos="9026"/>
      </w:tabs>
    </w:pPr>
    <w:rPr>
      <w:rFonts w:asciiTheme="minorHAnsi" w:eastAsiaTheme="minorHAnsi" w:hAnsiTheme="minorHAnsi" w:cstheme="minorBidi"/>
      <w:kern w:val="2"/>
      <w:sz w:val="22"/>
      <w:szCs w:val="28"/>
      <w14:ligatures w14:val="standardContextual"/>
    </w:rPr>
  </w:style>
  <w:style w:type="character" w:customStyle="1" w:styleId="a4">
    <w:name w:val="หัวกระดาษ อักขระ"/>
    <w:basedOn w:val="a0"/>
    <w:link w:val="a3"/>
    <w:uiPriority w:val="99"/>
    <w:rsid w:val="00312532"/>
  </w:style>
  <w:style w:type="paragraph" w:styleId="a5">
    <w:name w:val="footer"/>
    <w:basedOn w:val="a"/>
    <w:link w:val="a6"/>
    <w:uiPriority w:val="99"/>
    <w:unhideWhenUsed/>
    <w:rsid w:val="00312532"/>
    <w:pPr>
      <w:tabs>
        <w:tab w:val="center" w:pos="4513"/>
        <w:tab w:val="right" w:pos="9026"/>
      </w:tabs>
    </w:pPr>
    <w:rPr>
      <w:rFonts w:asciiTheme="minorHAnsi" w:eastAsiaTheme="minorHAnsi" w:hAnsiTheme="minorHAnsi" w:cstheme="minorBidi"/>
      <w:kern w:val="2"/>
      <w:sz w:val="22"/>
      <w:szCs w:val="28"/>
      <w14:ligatures w14:val="standardContextual"/>
    </w:rPr>
  </w:style>
  <w:style w:type="character" w:customStyle="1" w:styleId="a6">
    <w:name w:val="ท้ายกระดาษ อักขระ"/>
    <w:basedOn w:val="a0"/>
    <w:link w:val="a5"/>
    <w:uiPriority w:val="99"/>
    <w:rsid w:val="00312532"/>
  </w:style>
  <w:style w:type="table" w:customStyle="1" w:styleId="TableGrid1">
    <w:name w:val="Table Grid1"/>
    <w:basedOn w:val="a1"/>
    <w:next w:val="a7"/>
    <w:uiPriority w:val="59"/>
    <w:rsid w:val="00312532"/>
    <w:pPr>
      <w:spacing w:after="0" w:line="240" w:lineRule="auto"/>
    </w:pPr>
    <w:rPr>
      <w:rFonts w:ascii="Calibri" w:eastAsia="Calibri" w:hAnsi="Calibri" w:cs="Cordia New"/>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12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2722</Words>
  <Characters>15522</Characters>
  <Application>Microsoft Office Word</Application>
  <DocSecurity>0</DocSecurity>
  <Lines>129</Lines>
  <Paragraphs>36</Paragraphs>
  <ScaleCrop>false</ScaleCrop>
  <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BPHosp</dc:creator>
  <cp:keywords/>
  <dc:description/>
  <cp:lastModifiedBy>BPHosp</cp:lastModifiedBy>
  <cp:revision>2</cp:revision>
  <dcterms:created xsi:type="dcterms:W3CDTF">2023-09-20T08:32:00Z</dcterms:created>
  <dcterms:modified xsi:type="dcterms:W3CDTF">2023-09-20T08:32:00Z</dcterms:modified>
</cp:coreProperties>
</file>